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2ADEB" w14:textId="427E2A8B" w:rsidR="009F44B3" w:rsidRDefault="00822638" w:rsidP="003C274E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Times New Roman" w:hAnsi="Cambria" w:cs="Times New Roman"/>
          <w:b/>
          <w:bCs/>
          <w:i/>
          <w:iCs/>
          <w:color w:val="2F5496" w:themeColor="accent5" w:themeShade="BF"/>
          <w:sz w:val="24"/>
          <w:szCs w:val="24"/>
          <w:lang w:val="uz-Cyrl-UZ" w:eastAsia="ru-RU"/>
        </w:rPr>
      </w:pPr>
      <w:bookmarkStart w:id="0" w:name="_Hlk34033758"/>
      <w:r>
        <w:rPr>
          <w:rFonts w:ascii="Cambria" w:eastAsia="Calibri" w:hAnsi="Cambria" w:cstheme="minorHAnsi"/>
          <w:b/>
          <w:bCs/>
          <w:i/>
          <w:noProof/>
          <w:color w:val="2E74B5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7BF3A9E" wp14:editId="1BFAE10A">
            <wp:simplePos x="0" y="0"/>
            <wp:positionH relativeFrom="column">
              <wp:posOffset>-624840</wp:posOffset>
            </wp:positionH>
            <wp:positionV relativeFrom="paragraph">
              <wp:posOffset>114935</wp:posOffset>
            </wp:positionV>
            <wp:extent cx="3009900" cy="1190625"/>
            <wp:effectExtent l="0" t="0" r="0" b="0"/>
            <wp:wrapTight wrapText="bothSides">
              <wp:wrapPolygon edited="0">
                <wp:start x="4101" y="0"/>
                <wp:lineTo x="1641" y="2765"/>
                <wp:lineTo x="1367" y="3456"/>
                <wp:lineTo x="1367" y="5875"/>
                <wp:lineTo x="547" y="9677"/>
                <wp:lineTo x="1504" y="16934"/>
                <wp:lineTo x="3828" y="19354"/>
                <wp:lineTo x="3965" y="20045"/>
                <wp:lineTo x="4648" y="20045"/>
                <wp:lineTo x="4785" y="19354"/>
                <wp:lineTo x="7246" y="16934"/>
                <wp:lineTo x="20643" y="13478"/>
                <wp:lineTo x="21190" y="10714"/>
                <wp:lineTo x="20780" y="6221"/>
                <wp:lineTo x="7382" y="5875"/>
                <wp:lineTo x="7656" y="3802"/>
                <wp:lineTo x="7109" y="2765"/>
                <wp:lineTo x="4648" y="0"/>
                <wp:lineTo x="410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22" b="14527"/>
                    <a:stretch/>
                  </pic:blipFill>
                  <pic:spPr bwMode="auto">
                    <a:xfrm>
                      <a:off x="0" y="0"/>
                      <a:ext cx="300990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96029" w14:textId="345A6CC9" w:rsidR="00E41A34" w:rsidRPr="00C17600" w:rsidRDefault="00D03702" w:rsidP="00A26C84">
      <w:pPr>
        <w:spacing w:after="0" w:line="276" w:lineRule="auto"/>
        <w:ind w:left="4253"/>
        <w:jc w:val="center"/>
        <w:rPr>
          <w:rFonts w:ascii="Arial" w:eastAsia="Calibri" w:hAnsi="Arial" w:cs="Arial"/>
          <w:b/>
          <w:i/>
          <w:iCs/>
          <w:color w:val="002060"/>
          <w:sz w:val="30"/>
          <w:szCs w:val="30"/>
          <w:lang w:val="uz-Cyrl-UZ"/>
        </w:rPr>
      </w:pPr>
      <w:bookmarkStart w:id="1" w:name="_Hlk82074428"/>
      <w:r w:rsidRPr="00D03702">
        <w:rPr>
          <w:rFonts w:ascii="Arial" w:eastAsia="Calibri" w:hAnsi="Arial" w:cs="Arial"/>
          <w:b/>
          <w:i/>
          <w:iCs/>
          <w:color w:val="002060"/>
          <w:sz w:val="30"/>
          <w:szCs w:val="30"/>
          <w:lang w:val="uz-Cyrl-UZ"/>
        </w:rPr>
        <w:t>Kadastr sohasida amalga oshirilgan ishlar va qonunchilikda yangiliklar</w:t>
      </w:r>
      <w:r w:rsidR="005A0E0C" w:rsidRPr="00C17600">
        <w:rPr>
          <w:rFonts w:ascii="Arial" w:eastAsia="Calibri" w:hAnsi="Arial" w:cs="Arial"/>
          <w:b/>
          <w:i/>
          <w:iCs/>
          <w:color w:val="002060"/>
          <w:sz w:val="30"/>
          <w:szCs w:val="30"/>
          <w:lang w:val="uz-Cyrl-UZ"/>
        </w:rPr>
        <w:t>.</w:t>
      </w:r>
    </w:p>
    <w:p w14:paraId="2227D7CB" w14:textId="77777777" w:rsidR="00E41A34" w:rsidRPr="00E41A34" w:rsidRDefault="00E41A34" w:rsidP="00E41A34">
      <w:pPr>
        <w:spacing w:after="0" w:line="276" w:lineRule="auto"/>
        <w:ind w:left="4253"/>
        <w:jc w:val="center"/>
        <w:rPr>
          <w:rFonts w:ascii="Cambria" w:eastAsia="Times New Roman" w:hAnsi="Cambria" w:cs="Times New Roman"/>
          <w:b/>
          <w:bCs/>
          <w:i/>
          <w:iCs/>
          <w:color w:val="2E74B5" w:themeColor="accent1" w:themeShade="BF"/>
          <w:sz w:val="24"/>
          <w:szCs w:val="24"/>
          <w:lang w:val="uz-Cyrl-UZ" w:eastAsia="ru-RU"/>
        </w:rPr>
      </w:pPr>
    </w:p>
    <w:bookmarkEnd w:id="1"/>
    <w:p w14:paraId="1E9D5D66" w14:textId="77777777" w:rsidR="00822638" w:rsidRDefault="00822638" w:rsidP="006D2514">
      <w:pPr>
        <w:spacing w:after="0"/>
        <w:ind w:firstLine="851"/>
        <w:jc w:val="both"/>
        <w:rPr>
          <w:rFonts w:ascii="Arial" w:hAnsi="Arial" w:cs="Arial"/>
          <w:sz w:val="30"/>
          <w:szCs w:val="30"/>
          <w:shd w:val="clear" w:color="auto" w:fill="FFFFFF"/>
          <w:lang w:val="uz-Cyrl-UZ"/>
        </w:rPr>
      </w:pPr>
    </w:p>
    <w:p w14:paraId="0C75BF24" w14:textId="77777777" w:rsidR="00D03702" w:rsidRPr="00475E03" w:rsidRDefault="00D03702" w:rsidP="00D03702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uz-Cyrl-UZ" w:eastAsia="ru-RU"/>
        </w:rPr>
      </w:pPr>
      <w:r w:rsidRPr="00D03702">
        <w:rPr>
          <w:rFonts w:ascii="Arial" w:eastAsia="Times New Roman" w:hAnsi="Arial" w:cs="Arial"/>
          <w:sz w:val="28"/>
          <w:szCs w:val="28"/>
          <w:lang w:val="uz-Cyrl-UZ" w:eastAsia="ru-RU"/>
        </w:rPr>
        <w:t>O‘zbekiston Respublikasi Prezidentining “Yer uchastkalaridan foydalanishda davlat nazorati samaradorligini oshirish chora-tadbirlari to‘g‘risida”gi PQ 138-son Qarori qabul qilinib, yer munosabatlarida to‘liq davlat nazorati o‘rnatildi.</w:t>
      </w:r>
    </w:p>
    <w:p w14:paraId="5C6111D6" w14:textId="0AB188E9" w:rsidR="00D03702" w:rsidRPr="00475E03" w:rsidRDefault="00D03702" w:rsidP="00D03702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uz-Cyrl-UZ" w:eastAsia="ru-RU"/>
        </w:rPr>
      </w:pPr>
      <w:r w:rsidRPr="00D03702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Qarorning 3-bandi b-xatboshida “fuqarolarning o‘zini o‘zi boshqarish organlari hamda mahallada tadbirkorlikni rivojlantirish, aholi bandligini taʼminlash va kambag‘allikni qisqartirish masalalari bo‘yicha tuman (shahar) hokimining yordamchilariga </w:t>
      </w:r>
      <w:r w:rsidRPr="00475E03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o‘z hududida qurilishi boshlangan har qanday bino yoki inshootlarning qonuniyligini aniqlash bo‘yicha mahalliy ijro etuvchi hokimiyat organlariga, qurilish va kadastr organlariga so‘rov yuborish belgilangan.</w:t>
      </w:r>
    </w:p>
    <w:p w14:paraId="057274F5" w14:textId="66486F5F" w:rsidR="00D03702" w:rsidRPr="00D67F9A" w:rsidRDefault="00D03702" w:rsidP="00475E03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8"/>
          <w:szCs w:val="28"/>
          <w:lang w:val="uz-Cyrl-UZ" w:eastAsia="ru-RU"/>
        </w:rPr>
      </w:pP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Mazkur qaror ijrosini taʼminlash davomida 2022 yilda Navoiy viloyatida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349 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 holatda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26,6 gektar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 yer uchastkalari o‘zboshimchalik bilan egallangan,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195 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 holatda esa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4,19 gektar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 yer maydonida esa noqonuniy qurilishlar aniqlandi.</w:t>
      </w:r>
    </w:p>
    <w:p w14:paraId="12FD8CC2" w14:textId="17F27ABA" w:rsidR="00D03702" w:rsidRPr="00D67F9A" w:rsidRDefault="00D03702" w:rsidP="00475E03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8"/>
          <w:szCs w:val="28"/>
          <w:lang w:val="uz-Cyrl-UZ" w:eastAsia="ru-RU"/>
        </w:rPr>
      </w:pP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2022 yilning 12 oyida yerlarni o‘zboshimchalik bilan egallash holatlari yuzasidan Navoiy shaharda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12 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Zarafshon shaharda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48 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Uchquduq tumanida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8 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Konimex tumanida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6 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Qiziltepa tumanida 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br/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33 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Tomdi tumanida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9 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Navbahor tumanida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37 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Xatirchi tumanida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104 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Nurota tumanida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10 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Karmana tumanida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71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G‘azg‘on shaharda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11 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 holatlar aniqlangan.</w:t>
      </w:r>
      <w:r w:rsidR="00475E03"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 </w:t>
      </w:r>
    </w:p>
    <w:p w14:paraId="240DB955" w14:textId="77777777" w:rsidR="00D03702" w:rsidRPr="00D67F9A" w:rsidRDefault="00D03702" w:rsidP="00475E03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8"/>
          <w:szCs w:val="28"/>
          <w:lang w:val="uz-Cyrl-UZ" w:eastAsia="ru-RU"/>
        </w:rPr>
      </w:pP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Shundan Navoiy shaharda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8 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Zarafshon shaharda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40 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Uchquduq tumanida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7 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Konimex tumanida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3 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Qiziltepa tumanida 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br/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9 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Tomdi tumanida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7 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Navbahor tumanida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6 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Xatirchi tumanida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66 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Nurota tumanida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8 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Karmana tumanida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53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G‘azg‘on shaharda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10 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 holatlar ixtiyoriy bartaraf etilgan.</w:t>
      </w:r>
    </w:p>
    <w:p w14:paraId="3D8BB6F7" w14:textId="77777777" w:rsidR="00D03702" w:rsidRPr="00D67F9A" w:rsidRDefault="00D03702" w:rsidP="00475E03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8"/>
          <w:szCs w:val="28"/>
          <w:lang w:val="uz-Cyrl-UZ" w:eastAsia="ru-RU"/>
        </w:rPr>
      </w:pP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O‘zboshimchalik bilan egallangan yerlarni bartaraf etish bo‘yicha Navoiy shaharda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4 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Zarafshon shaharda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8 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Uchquduq tumanida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1 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Konimex tumanida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3 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Qiziltepa tumanida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24 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Tomdi tumanida 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br/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2 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Navbahor tumanida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31 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Xatirchi tumanida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38 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Nurota tumanida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2 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Karmana tumanida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18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ta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G‘azg‘on shaharda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 xml:space="preserve">1 ta 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>holatda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 xml:space="preserve"> 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>fuqarolik ishlari bo‘yicha sudlarga daʼvo arizalar kiritilgan.</w:t>
      </w:r>
    </w:p>
    <w:p w14:paraId="33F6E757" w14:textId="77777777" w:rsidR="00D03702" w:rsidRDefault="00D03702" w:rsidP="00475E03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8"/>
          <w:szCs w:val="28"/>
          <w:lang w:val="uz-Cyrl-UZ" w:eastAsia="ru-RU"/>
        </w:rPr>
      </w:pP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O‘tkazilgan tadbirlarda, Navoiy shaharda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113 nafar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Zarafshon shaharda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179 nafar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Uchquduq tumanida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92 nafar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Konimex tumanida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103 nafar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Qiziltepa tumanida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551 nafar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Tomdi tumanida 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br/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lastRenderedPageBreak/>
        <w:t>110 nafar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Navbahor tumanida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512 nafar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Xatirchi tumanida 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br/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582 nafar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Nurota tumanida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245 nafar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Karmana tumanida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335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>nafar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, G‘azg‘on shaharda </w:t>
      </w:r>
      <w:r w:rsidRPr="00D67F9A">
        <w:rPr>
          <w:rFonts w:ascii="Arial" w:eastAsia="Times New Roman" w:hAnsi="Arial" w:cs="Arial"/>
          <w:b/>
          <w:bCs/>
          <w:sz w:val="28"/>
          <w:szCs w:val="28"/>
          <w:lang w:val="uz-Cyrl-UZ" w:eastAsia="ru-RU"/>
        </w:rPr>
        <w:t xml:space="preserve">46 nafar </w:t>
      </w:r>
      <w:r w:rsidRPr="00D67F9A">
        <w:rPr>
          <w:rFonts w:ascii="Arial" w:eastAsia="Times New Roman" w:hAnsi="Arial" w:cs="Arial"/>
          <w:sz w:val="28"/>
          <w:szCs w:val="28"/>
          <w:lang w:val="uz-Cyrl-UZ" w:eastAsia="ru-RU"/>
        </w:rPr>
        <w:t>shaxslar yer qonunchiligini buzganlik uchun maʼmuriy javobgarlikka tortilgan.</w:t>
      </w:r>
    </w:p>
    <w:p w14:paraId="1FF5D110" w14:textId="77777777" w:rsidR="00236CD2" w:rsidRPr="0001307C" w:rsidRDefault="00236CD2" w:rsidP="00236CD2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uz-Cyrl-UZ" w:eastAsia="ru-RU"/>
        </w:rPr>
      </w:pPr>
      <w:r w:rsidRPr="0001307C">
        <w:rPr>
          <w:rFonts w:ascii="Arial" w:eastAsia="Times New Roman" w:hAnsi="Arial" w:cs="Arial"/>
          <w:sz w:val="28"/>
          <w:szCs w:val="28"/>
          <w:lang w:val="uz-Cyrl-UZ" w:eastAsia="ru-RU"/>
        </w:rPr>
        <w:t>Murojaatlar sohasiga to’xtaladigan bo’lsak, 2022-yil davomida Kadastr agentligi Navoiy viloyat boshqarmasi</w:t>
      </w:r>
      <w:r>
        <w:rPr>
          <w:rFonts w:ascii="Arial" w:eastAsia="Times New Roman" w:hAnsi="Arial" w:cs="Arial"/>
          <w:sz w:val="28"/>
          <w:szCs w:val="28"/>
          <w:lang w:val="uz-Cyrl-UZ" w:eastAsia="ru-RU"/>
        </w:rPr>
        <w:t>ga 658</w:t>
      </w:r>
      <w:r w:rsidRPr="0001307C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 ta yozma electron hamda og’zaki murojaatlar kelib tushgan bo’lib </w:t>
      </w:r>
    </w:p>
    <w:p w14:paraId="346225D6" w14:textId="77777777" w:rsidR="00236CD2" w:rsidRDefault="00236CD2" w:rsidP="00236CD2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Yer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uchastkalari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va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bino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inshootlarga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kadastr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hujjatlarini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tayyorlash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bo’yicha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110ta </w:t>
      </w:r>
    </w:p>
    <w:p w14:paraId="3452401C" w14:textId="77777777" w:rsidR="00236CD2" w:rsidRDefault="00236CD2" w:rsidP="00236CD2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Yer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maydonini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o’zboshimcha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egallab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olish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va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noqonuniy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qurilishlar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bo’yicha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120 ta</w:t>
      </w:r>
    </w:p>
    <w:p w14:paraId="527242F2" w14:textId="77777777" w:rsidR="00236CD2" w:rsidRDefault="00236CD2" w:rsidP="00236CD2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Yer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maydonin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ajratish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qishloq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xo’jaligi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tadbirkorlik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qilish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uchun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) 120 ta</w:t>
      </w:r>
    </w:p>
    <w:p w14:paraId="047F106A" w14:textId="77777777" w:rsidR="00236CD2" w:rsidRDefault="00236CD2" w:rsidP="00236CD2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Yer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uchastkasini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qaytarib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berish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to’g’risida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27 ta </w:t>
      </w:r>
    </w:p>
    <w:p w14:paraId="19A56576" w14:textId="77777777" w:rsidR="00236CD2" w:rsidRDefault="00236CD2" w:rsidP="00236CD2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Yer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maydonini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o’lchab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berish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to’g’risida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6 ta</w:t>
      </w:r>
    </w:p>
    <w:p w14:paraId="7932271F" w14:textId="77777777" w:rsidR="00236CD2" w:rsidRDefault="00236CD2" w:rsidP="00236CD2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Mulkka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egalik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qilish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va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foydalanish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bo’yicha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2 ta</w:t>
      </w:r>
    </w:p>
    <w:p w14:paraId="1413C680" w14:textId="77777777" w:rsidR="00236CD2" w:rsidRDefault="00236CD2" w:rsidP="00236CD2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Kadastr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xodimlarining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hatti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harakatlari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yuzasidan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4 ta </w:t>
      </w:r>
    </w:p>
    <w:p w14:paraId="55B2E840" w14:textId="77777777" w:rsidR="00236CD2" w:rsidRPr="0001307C" w:rsidRDefault="00236CD2" w:rsidP="00236CD2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Boshqa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masalalar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bo’yicha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269 ta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murojaat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kelib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tushgan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.</w:t>
      </w:r>
    </w:p>
    <w:p w14:paraId="0D6CBF5B" w14:textId="225BC02D" w:rsidR="00236CD2" w:rsidRPr="00236CD2" w:rsidRDefault="00236CD2" w:rsidP="00236CD2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val="en-US" w:eastAsia="ru-RU"/>
        </w:rPr>
        <w:t>-----------------------------------------------------------------------------------------------</w:t>
      </w:r>
    </w:p>
    <w:p w14:paraId="4C5AE2A6" w14:textId="2FAC187B" w:rsidR="00475E03" w:rsidRPr="00D67F9A" w:rsidRDefault="00475E03" w:rsidP="00475E03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  <w:lang w:val="uz-Cyrl-UZ"/>
        </w:rPr>
      </w:pPr>
      <w:r w:rsidRPr="00475E03">
        <w:rPr>
          <w:rFonts w:ascii="Arial" w:hAnsi="Arial" w:cs="Arial"/>
          <w:sz w:val="28"/>
          <w:szCs w:val="28"/>
          <w:shd w:val="clear" w:color="auto" w:fill="FFFFFF"/>
          <w:lang w:val="uz-Cyrl-UZ"/>
        </w:rPr>
        <w:t>O‘zbekiston Respublikasining</w:t>
      </w:r>
      <w:r w:rsidRPr="00D67F9A">
        <w:rPr>
          <w:rFonts w:ascii="Arial" w:hAnsi="Arial" w:cs="Arial"/>
          <w:sz w:val="28"/>
          <w:szCs w:val="28"/>
          <w:shd w:val="clear" w:color="auto" w:fill="FFFFFF"/>
          <w:lang w:val="uz-Cyrl-UZ"/>
        </w:rPr>
        <w:t xml:space="preserve"> “Ko‘chmas mulkka bo’lgan huquqlarni davlat ro‘yxatidan o‘tkazish</w:t>
      </w:r>
      <w:r w:rsidRPr="00475E03">
        <w:rPr>
          <w:rFonts w:ascii="Arial" w:hAnsi="Arial" w:cs="Arial"/>
          <w:sz w:val="28"/>
          <w:szCs w:val="28"/>
          <w:shd w:val="clear" w:color="auto" w:fill="FFFFFF"/>
          <w:lang w:val="uz-Cyrl-UZ"/>
        </w:rPr>
        <w:t xml:space="preserve"> </w:t>
      </w:r>
      <w:r w:rsidRPr="00D67F9A">
        <w:rPr>
          <w:rFonts w:ascii="Arial" w:hAnsi="Arial" w:cs="Arial"/>
          <w:sz w:val="28"/>
          <w:szCs w:val="28"/>
          <w:shd w:val="clear" w:color="auto" w:fill="FFFFFF"/>
          <w:lang w:val="uz-Cyrl-UZ"/>
        </w:rPr>
        <w:t xml:space="preserve">to‘g‘risida” Qonun (O‘RQ-803-son                      28.11.2022-yil)qabul qilingan. </w:t>
      </w:r>
    </w:p>
    <w:p w14:paraId="50B825BC" w14:textId="77777777" w:rsidR="00475E03" w:rsidRPr="00D67F9A" w:rsidRDefault="00475E03" w:rsidP="00475E03">
      <w:pPr>
        <w:rPr>
          <w:rFonts w:ascii="Arial" w:hAnsi="Arial" w:cs="Arial"/>
          <w:sz w:val="28"/>
          <w:szCs w:val="28"/>
          <w:lang w:val="uz-Cyrl-UZ"/>
        </w:rPr>
      </w:pPr>
      <w:r w:rsidRPr="00D67F9A">
        <w:rPr>
          <w:rFonts w:ascii="Arial" w:hAnsi="Arial" w:cs="Arial"/>
          <w:sz w:val="28"/>
          <w:szCs w:val="28"/>
          <w:lang w:val="uz-Cyrl-UZ"/>
        </w:rPr>
        <w:t xml:space="preserve">Unga ko’ra </w:t>
      </w:r>
      <w:r w:rsidRPr="00D67F9A">
        <w:rPr>
          <w:rFonts w:ascii="Arial" w:eastAsia="Times New Roman" w:hAnsi="Arial" w:cs="Arial"/>
          <w:color w:val="000000"/>
          <w:sz w:val="28"/>
          <w:szCs w:val="28"/>
          <w:lang w:val="uz-Cyrl-UZ" w:eastAsia="ru-RU"/>
        </w:rPr>
        <w:t>Qonunning amal qilishi ko‘chmas mulkning quyidagi turlariga bo‘lgan huquqlarni davlat ro‘yxatidan o‘tkazishga nisbatan tatbiq etiladi:</w:t>
      </w:r>
    </w:p>
    <w:p w14:paraId="438C8227" w14:textId="77777777" w:rsidR="00475E03" w:rsidRPr="00475E03" w:rsidRDefault="00475E03" w:rsidP="00475E03">
      <w:pPr>
        <w:spacing w:after="15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yer</w:t>
      </w:r>
      <w:proofErr w:type="spellEnd"/>
      <w:proofErr w:type="gram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uchastkalariga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;</w:t>
      </w:r>
    </w:p>
    <w:p w14:paraId="0069D861" w14:textId="77777777" w:rsidR="00475E03" w:rsidRPr="00475E03" w:rsidRDefault="00475E03" w:rsidP="00475E03">
      <w:pPr>
        <w:spacing w:after="15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binolarga</w:t>
      </w:r>
      <w:proofErr w:type="spellEnd"/>
      <w:proofErr w:type="gram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inshootlarga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shu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jumladan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qurilishi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tugallanmagan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obyektlarga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;</w:t>
      </w:r>
    </w:p>
    <w:p w14:paraId="779EBC47" w14:textId="77777777" w:rsidR="00475E03" w:rsidRPr="00475E03" w:rsidRDefault="00475E03" w:rsidP="00475E03">
      <w:pPr>
        <w:spacing w:after="15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ko‘p</w:t>
      </w:r>
      <w:proofErr w:type="spellEnd"/>
      <w:proofErr w:type="gram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yillik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dov-daraxtlarga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;</w:t>
      </w:r>
    </w:p>
    <w:p w14:paraId="1FA9F518" w14:textId="77777777" w:rsidR="00475E03" w:rsidRPr="00475E03" w:rsidRDefault="00475E03" w:rsidP="00475E03">
      <w:pPr>
        <w:spacing w:after="15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mulkiy</w:t>
      </w:r>
      <w:proofErr w:type="spellEnd"/>
      <w:proofErr w:type="gram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majmua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sifatidagi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korxonaga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.</w:t>
      </w:r>
    </w:p>
    <w:p w14:paraId="373DE678" w14:textId="77777777" w:rsidR="00475E03" w:rsidRPr="00475E03" w:rsidRDefault="00475E03" w:rsidP="00475E03">
      <w:pPr>
        <w:pStyle w:val="a8"/>
        <w:rPr>
          <w:rFonts w:ascii="Arial" w:hAnsi="Arial" w:cs="Arial"/>
          <w:sz w:val="28"/>
          <w:szCs w:val="28"/>
          <w:lang w:val="en-US"/>
        </w:rPr>
      </w:pP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Ushbu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Qonunning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amal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qilishi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yer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osti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boyliklariga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475E03">
        <w:rPr>
          <w:rFonts w:ascii="Arial" w:hAnsi="Arial" w:cs="Arial"/>
          <w:sz w:val="28"/>
          <w:szCs w:val="28"/>
          <w:lang w:val="en-US"/>
        </w:rPr>
        <w:t>bo‘lgan</w:t>
      </w:r>
      <w:proofErr w:type="spellEnd"/>
      <w:proofErr w:type="gram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huquqlarni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davlat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ro‘yxatidan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o‘tkazishga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nisbatan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tatbiq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etilmaydi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>.</w:t>
      </w:r>
    </w:p>
    <w:p w14:paraId="5CBF4B01" w14:textId="77777777" w:rsidR="00475E03" w:rsidRPr="00475E03" w:rsidRDefault="00475E03" w:rsidP="00475E03">
      <w:pPr>
        <w:pStyle w:val="a8"/>
        <w:rPr>
          <w:rFonts w:ascii="Arial" w:hAnsi="Arial" w:cs="Arial"/>
          <w:sz w:val="28"/>
          <w:szCs w:val="28"/>
          <w:lang w:val="en-US"/>
        </w:rPr>
      </w:pPr>
      <w:proofErr w:type="spellStart"/>
      <w:proofErr w:type="gramStart"/>
      <w:r w:rsidRPr="00475E03">
        <w:rPr>
          <w:rFonts w:ascii="Arial" w:hAnsi="Arial" w:cs="Arial"/>
          <w:sz w:val="28"/>
          <w:szCs w:val="28"/>
          <w:lang w:val="en-US"/>
        </w:rPr>
        <w:t>Ko‘chmas</w:t>
      </w:r>
      <w:proofErr w:type="spellEnd"/>
      <w:proofErr w:type="gram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mulkka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bo‘lgan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huquqlarni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davlat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ro‘yxatidan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o‘tkazish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mulk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egasi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huquqini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qonun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bilan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mustahkamlab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qo’yadi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>.</w:t>
      </w:r>
    </w:p>
    <w:p w14:paraId="31AD5528" w14:textId="77777777" w:rsidR="00475E03" w:rsidRPr="00475E03" w:rsidRDefault="00475E03" w:rsidP="00475E03">
      <w:pPr>
        <w:pStyle w:val="a8"/>
        <w:rPr>
          <w:rFonts w:ascii="Arial" w:hAnsi="Arial" w:cs="Arial"/>
          <w:sz w:val="28"/>
          <w:szCs w:val="28"/>
          <w:lang w:val="en-US"/>
        </w:rPr>
      </w:pP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Qonunga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asosan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475E03">
        <w:rPr>
          <w:rFonts w:ascii="Arial" w:hAnsi="Arial" w:cs="Arial"/>
          <w:sz w:val="28"/>
          <w:szCs w:val="28"/>
          <w:lang w:val="en-US"/>
        </w:rPr>
        <w:t>Ko‘chmas</w:t>
      </w:r>
      <w:proofErr w:type="spellEnd"/>
      <w:proofErr w:type="gram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mulkka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bo‘lgan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mulk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huquqi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va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boshqa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ashyoviy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huquqlar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bu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huquqlar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yuzaga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kelganligi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boshqa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shaxsga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o‘tganligi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cheklanganligi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va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bekor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qilinganligi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davlat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ro‘yxatidan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o‘tkazilishi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lozim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>.</w:t>
      </w:r>
    </w:p>
    <w:p w14:paraId="61A8B9AB" w14:textId="77777777" w:rsidR="00475E03" w:rsidRPr="00475E03" w:rsidRDefault="00475E03" w:rsidP="00475E03">
      <w:pPr>
        <w:pStyle w:val="a8"/>
        <w:rPr>
          <w:rFonts w:ascii="Arial" w:hAnsi="Arial" w:cs="Arial"/>
          <w:sz w:val="28"/>
          <w:szCs w:val="28"/>
          <w:lang w:val="en-US"/>
        </w:rPr>
      </w:pP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lastRenderedPageBreak/>
        <w:t>Ko‘chmas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mulkka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bo‘lgan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huquqlarni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davlat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ro‘yxatidan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o‘tkazish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natijalari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hamma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uchun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ochiqdir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bundan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davlat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sirini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yoki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qonun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bilan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qo‘riqlanadigan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boshqa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sirni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o‘z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ichiga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olgan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ma’lumotlar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mustasno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>.</w:t>
      </w:r>
    </w:p>
    <w:p w14:paraId="15C09E9C" w14:textId="77777777" w:rsidR="00475E03" w:rsidRPr="00475E03" w:rsidRDefault="00475E03" w:rsidP="00475E03">
      <w:pPr>
        <w:spacing w:after="15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Ko‘chmas</w:t>
      </w:r>
      <w:proofErr w:type="spellEnd"/>
      <w:proofErr w:type="gram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mulkka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bo‘lgan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quyidagi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huquqlar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yoki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cheklovlar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davlat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ro‘yxatidan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o‘tkazilishi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lozim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:</w:t>
      </w:r>
    </w:p>
    <w:p w14:paraId="19919580" w14:textId="77777777" w:rsidR="00475E03" w:rsidRPr="00475E03" w:rsidRDefault="00475E03" w:rsidP="00475E03">
      <w:pPr>
        <w:spacing w:after="15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mulk</w:t>
      </w:r>
      <w:proofErr w:type="spellEnd"/>
      <w:proofErr w:type="gram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huquqi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;</w:t>
      </w:r>
    </w:p>
    <w:p w14:paraId="01210647" w14:textId="77777777" w:rsidR="00475E03" w:rsidRPr="00475E03" w:rsidRDefault="00475E03" w:rsidP="00475E03">
      <w:pPr>
        <w:spacing w:after="15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doimiy</w:t>
      </w:r>
      <w:proofErr w:type="spellEnd"/>
      <w:proofErr w:type="gram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egalik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qilish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huquqi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;</w:t>
      </w:r>
    </w:p>
    <w:p w14:paraId="6AFA7CCD" w14:textId="77777777" w:rsidR="00475E03" w:rsidRPr="00475E03" w:rsidRDefault="00475E03" w:rsidP="00475E03">
      <w:pPr>
        <w:spacing w:after="15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doimiy</w:t>
      </w:r>
      <w:proofErr w:type="spellEnd"/>
      <w:proofErr w:type="gram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foydalanish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huquqi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;</w:t>
      </w:r>
    </w:p>
    <w:p w14:paraId="2692A85B" w14:textId="77777777" w:rsidR="00475E03" w:rsidRPr="00475E03" w:rsidRDefault="00475E03" w:rsidP="00475E03">
      <w:pPr>
        <w:spacing w:after="15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meros</w:t>
      </w:r>
      <w:proofErr w:type="spellEnd"/>
      <w:proofErr w:type="gram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qilib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qoldiriladigan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umrbod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egalik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qilish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huquqi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;</w:t>
      </w:r>
    </w:p>
    <w:p w14:paraId="63516F04" w14:textId="77777777" w:rsidR="00475E03" w:rsidRPr="00475E03" w:rsidRDefault="00475E03" w:rsidP="00475E03">
      <w:pPr>
        <w:spacing w:after="15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ijara</w:t>
      </w:r>
      <w:proofErr w:type="spellEnd"/>
      <w:proofErr w:type="gram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huquqi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;</w:t>
      </w:r>
    </w:p>
    <w:p w14:paraId="461CE2FD" w14:textId="77777777" w:rsidR="00475E03" w:rsidRPr="00475E03" w:rsidRDefault="00475E03" w:rsidP="00475E03">
      <w:pPr>
        <w:spacing w:after="15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ikkilamchi</w:t>
      </w:r>
      <w:proofErr w:type="spellEnd"/>
      <w:proofErr w:type="gram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ijara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huquqi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;</w:t>
      </w:r>
    </w:p>
    <w:p w14:paraId="5D3CEB62" w14:textId="77777777" w:rsidR="00475E03" w:rsidRPr="00475E03" w:rsidRDefault="00475E03" w:rsidP="00475E03">
      <w:pPr>
        <w:spacing w:after="15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xo‘jalik</w:t>
      </w:r>
      <w:proofErr w:type="spellEnd"/>
      <w:proofErr w:type="gram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yuritish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huquqi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;</w:t>
      </w:r>
    </w:p>
    <w:p w14:paraId="051F08E3" w14:textId="77777777" w:rsidR="00475E03" w:rsidRPr="00475E03" w:rsidRDefault="00475E03" w:rsidP="00475E03">
      <w:pPr>
        <w:spacing w:after="15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operativ</w:t>
      </w:r>
      <w:proofErr w:type="spellEnd"/>
      <w:proofErr w:type="gram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boshqarish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huquqi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;</w:t>
      </w:r>
    </w:p>
    <w:p w14:paraId="12A4B0BA" w14:textId="77777777" w:rsidR="00475E03" w:rsidRPr="00475E03" w:rsidRDefault="00475E03" w:rsidP="00475E03">
      <w:pPr>
        <w:spacing w:after="15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ko‘chmas</w:t>
      </w:r>
      <w:proofErr w:type="spellEnd"/>
      <w:proofErr w:type="gram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mulkni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ishonchli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boshqarish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huquqi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;</w:t>
      </w:r>
    </w:p>
    <w:p w14:paraId="531C9541" w14:textId="77777777" w:rsidR="00475E03" w:rsidRPr="00475E03" w:rsidRDefault="00475E03" w:rsidP="00475E03">
      <w:pPr>
        <w:spacing w:after="15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bepul</w:t>
      </w:r>
      <w:proofErr w:type="spellEnd"/>
      <w:proofErr w:type="gram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foydalanish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huquqi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;</w:t>
      </w:r>
    </w:p>
    <w:p w14:paraId="0A96B59C" w14:textId="77777777" w:rsidR="00475E03" w:rsidRPr="00475E03" w:rsidRDefault="00475E03" w:rsidP="00475E03">
      <w:pPr>
        <w:spacing w:after="15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renta</w:t>
      </w:r>
      <w:proofErr w:type="spellEnd"/>
      <w:proofErr w:type="gram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;</w:t>
      </w:r>
    </w:p>
    <w:p w14:paraId="52C1D0BA" w14:textId="77777777" w:rsidR="00475E03" w:rsidRPr="00475E03" w:rsidRDefault="00475E03" w:rsidP="00475E03">
      <w:pPr>
        <w:spacing w:after="15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ipoteka</w:t>
      </w:r>
      <w:proofErr w:type="spellEnd"/>
      <w:proofErr w:type="gram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;</w:t>
      </w:r>
    </w:p>
    <w:p w14:paraId="70714C1B" w14:textId="77777777" w:rsidR="00475E03" w:rsidRPr="00475E03" w:rsidRDefault="00475E03" w:rsidP="00475E03">
      <w:pPr>
        <w:spacing w:after="15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servitut</w:t>
      </w:r>
      <w:proofErr w:type="spellEnd"/>
      <w:proofErr w:type="gram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;</w:t>
      </w:r>
    </w:p>
    <w:p w14:paraId="5D518571" w14:textId="61E39902" w:rsidR="00475E03" w:rsidRPr="00475E03" w:rsidRDefault="00475E03" w:rsidP="00475E03">
      <w:pPr>
        <w:pStyle w:val="a8"/>
        <w:rPr>
          <w:rFonts w:ascii="Arial" w:hAnsi="Arial" w:cs="Arial"/>
          <w:sz w:val="28"/>
          <w:szCs w:val="28"/>
          <w:lang w:val="en-US"/>
        </w:rPr>
      </w:pPr>
      <w:proofErr w:type="spellStart"/>
      <w:proofErr w:type="gramStart"/>
      <w:r w:rsidRPr="00475E03">
        <w:rPr>
          <w:rFonts w:ascii="Arial" w:hAnsi="Arial" w:cs="Arial"/>
          <w:sz w:val="28"/>
          <w:szCs w:val="28"/>
          <w:lang w:val="en-US"/>
        </w:rPr>
        <w:t>Ko‘chmas</w:t>
      </w:r>
      <w:proofErr w:type="spellEnd"/>
      <w:proofErr w:type="gram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mulkka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bo‘lgan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huquqlarga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nisbatan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qonundan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kelib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chiqadigan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yoki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vakolatli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davlat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organlari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tomonidan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qo‘yilgan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(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belgilangan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)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cheklovlar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>.</w:t>
      </w:r>
    </w:p>
    <w:p w14:paraId="1B7936F7" w14:textId="77777777" w:rsidR="00475E03" w:rsidRPr="00475E03" w:rsidRDefault="00475E03" w:rsidP="00475E03">
      <w:pPr>
        <w:pStyle w:val="a8"/>
        <w:rPr>
          <w:rFonts w:ascii="Arial" w:hAnsi="Arial" w:cs="Arial"/>
          <w:sz w:val="28"/>
          <w:szCs w:val="28"/>
          <w:lang w:val="en-US"/>
        </w:rPr>
      </w:pP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Binolarga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inshootlarga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shuningdek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qurilishi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tugallanmagan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obyektlarga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475E03">
        <w:rPr>
          <w:rFonts w:ascii="Arial" w:hAnsi="Arial" w:cs="Arial"/>
          <w:sz w:val="28"/>
          <w:szCs w:val="28"/>
          <w:lang w:val="en-US"/>
        </w:rPr>
        <w:t>bo‘lgan</w:t>
      </w:r>
      <w:proofErr w:type="spellEnd"/>
      <w:proofErr w:type="gram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huquqlarni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davlat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ro‘yxatidan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o‘tkazish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ushbu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ko‘chmas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mulk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joylashgan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yer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uchastkasiga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bo‘lgan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huquqlar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davlat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ro‘yxatidan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o‘tkazilmaguniga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qadar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amalga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oshirilmaydi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>.</w:t>
      </w:r>
    </w:p>
    <w:p w14:paraId="143E5F53" w14:textId="77777777" w:rsidR="00475E03" w:rsidRPr="00475E03" w:rsidRDefault="00475E03" w:rsidP="00475E03">
      <w:pPr>
        <w:pStyle w:val="a8"/>
        <w:rPr>
          <w:rFonts w:ascii="Arial" w:hAnsi="Arial" w:cs="Arial"/>
          <w:sz w:val="28"/>
          <w:szCs w:val="28"/>
          <w:lang w:val="en-US"/>
        </w:rPr>
      </w:pPr>
      <w:r w:rsidRPr="00475E03">
        <w:rPr>
          <w:rFonts w:ascii="Arial" w:hAnsi="Arial" w:cs="Arial"/>
          <w:sz w:val="28"/>
          <w:szCs w:val="28"/>
          <w:lang w:val="en-US"/>
        </w:rPr>
        <w:t xml:space="preserve">Yana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bir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asosiy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narsa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475E03">
        <w:rPr>
          <w:rFonts w:ascii="Arial" w:hAnsi="Arial" w:cs="Arial"/>
          <w:sz w:val="28"/>
          <w:szCs w:val="28"/>
          <w:lang w:val="en-US"/>
        </w:rPr>
        <w:t>Ko‘chmas</w:t>
      </w:r>
      <w:proofErr w:type="spellEnd"/>
      <w:proofErr w:type="gram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mulkka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bo‘lgan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huquqlarni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davlat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ro‘yxatidan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o‘tkazish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ko‘chmas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mulkka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bo‘lgan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huquqlarni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davlat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ro‘yxatidan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o‘tkazish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chog‘ida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yuzaga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keladigan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nizolarni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sudga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qadar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hal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qilish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komissiyasi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tomonidan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yoki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sudning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qaroriga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ko‘ra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bekor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qilinishi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mumkin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>.</w:t>
      </w:r>
    </w:p>
    <w:p w14:paraId="37DBB278" w14:textId="77777777" w:rsidR="00475E03" w:rsidRPr="00475E03" w:rsidRDefault="00475E03" w:rsidP="00475E03">
      <w:pPr>
        <w:pStyle w:val="a8"/>
        <w:rPr>
          <w:rFonts w:ascii="Arial" w:hAnsi="Arial" w:cs="Arial"/>
          <w:sz w:val="28"/>
          <w:szCs w:val="28"/>
          <w:lang w:val="en-US"/>
        </w:rPr>
      </w:pP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O‘zbekiston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Respublikasi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Davlat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soliq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qo‘mitasi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huzuridagi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Kadastr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agentligining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Davlat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kadastrlari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palatasi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475E03">
        <w:rPr>
          <w:rFonts w:ascii="Arial" w:hAnsi="Arial" w:cs="Arial"/>
          <w:sz w:val="28"/>
          <w:szCs w:val="28"/>
          <w:lang w:val="en-US"/>
        </w:rPr>
        <w:t>ko‘chmas</w:t>
      </w:r>
      <w:proofErr w:type="spellEnd"/>
      <w:proofErr w:type="gram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mulkka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bo‘lgan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huquqlarni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davlat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ro‘yxatidan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o‘tkazish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bo‘yicha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organdir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>.</w:t>
      </w:r>
    </w:p>
    <w:p w14:paraId="546568D8" w14:textId="77777777" w:rsidR="00475E03" w:rsidRPr="00475E03" w:rsidRDefault="00475E03" w:rsidP="00475E03">
      <w:pPr>
        <w:spacing w:after="15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Ro‘yxatdan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o‘tkazuvchi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organ:</w:t>
      </w:r>
    </w:p>
    <w:p w14:paraId="5173F6A4" w14:textId="77777777" w:rsidR="00475E03" w:rsidRPr="00475E03" w:rsidRDefault="00475E03" w:rsidP="00475E03">
      <w:pPr>
        <w:spacing w:after="15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ko‘chmas</w:t>
      </w:r>
      <w:proofErr w:type="spellEnd"/>
      <w:proofErr w:type="gram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mulkka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bo‘lgan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huquqlarni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davlat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ro‘yxatidan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o‘tkazishni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tashkil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etadi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va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amalga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oshiradi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;</w:t>
      </w:r>
    </w:p>
    <w:p w14:paraId="68C9D90D" w14:textId="77777777" w:rsidR="00475E03" w:rsidRPr="00475E03" w:rsidRDefault="00475E03" w:rsidP="00475E03">
      <w:pPr>
        <w:spacing w:after="15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lastRenderedPageBreak/>
        <w:t>davlat</w:t>
      </w:r>
      <w:proofErr w:type="spellEnd"/>
      <w:proofErr w:type="gram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reyestrini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yuritadi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davlat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reyestridagi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axborotni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ruxsatsiz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foydalanilishdan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o‘g‘irlanishdan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va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yo‘q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qilinishdan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himoya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qiladi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;</w:t>
      </w:r>
    </w:p>
    <w:p w14:paraId="2298C202" w14:textId="77777777" w:rsidR="00475E03" w:rsidRPr="00475E03" w:rsidRDefault="00475E03" w:rsidP="00475E03">
      <w:pPr>
        <w:spacing w:after="15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davlat</w:t>
      </w:r>
      <w:proofErr w:type="spellEnd"/>
      <w:proofErr w:type="gram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ro‘yxatidan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o‘tkazishga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doir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ishlarning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yuritilishi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qoidalarini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tasdiqlaydi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;</w:t>
      </w:r>
    </w:p>
    <w:p w14:paraId="59578AFC" w14:textId="77777777" w:rsidR="00475E03" w:rsidRPr="00475E03" w:rsidRDefault="00475E03" w:rsidP="00475E03">
      <w:pPr>
        <w:spacing w:after="15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ro‘yxatdan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o‘tkazuvchi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organlarning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bosh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ro‘yxatdan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o‘tkazuvchi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ro‘yxatdan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o‘tkazuvchi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lavozimlarini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egallash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uchun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tanlovlar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o‘tkazadi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ro‘yxatdan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o‘tkazuvchilarning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reyestrini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yuritadi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;</w:t>
      </w:r>
    </w:p>
    <w:p w14:paraId="0E7BD199" w14:textId="77777777" w:rsidR="00475E03" w:rsidRPr="00475E03" w:rsidRDefault="00475E03" w:rsidP="00475E03">
      <w:pPr>
        <w:spacing w:after="15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ro‘yxatdan</w:t>
      </w:r>
      <w:proofErr w:type="spellEnd"/>
      <w:proofErr w:type="gram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o‘tkazuvchilar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uchun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ko‘chmas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mulkka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bo‘lgan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huquqlarni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davlat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ro‘yxatidan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o‘tkazish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masalalari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bo‘yicha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uslubiy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ko‘rsatmalar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ishlab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chiqadi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va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ularga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uslubiy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yordam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ko‘rsatadi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;</w:t>
      </w:r>
    </w:p>
    <w:p w14:paraId="3F248B36" w14:textId="77777777" w:rsidR="00475E03" w:rsidRPr="00475E03" w:rsidRDefault="00475E03" w:rsidP="00475E03">
      <w:pPr>
        <w:spacing w:after="15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jismoniy</w:t>
      </w:r>
      <w:proofErr w:type="spellEnd"/>
      <w:proofErr w:type="gram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va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yuridik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shaxslarning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ko‘chmas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mulkka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bo‘lgan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huquqlarni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davlat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ro‘yxatidan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o‘tkazish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sohasidagi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murojaatlarini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ko‘rib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chiqadi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;</w:t>
      </w:r>
    </w:p>
    <w:p w14:paraId="77FD6C08" w14:textId="77777777" w:rsidR="00475E03" w:rsidRPr="00475E03" w:rsidRDefault="00475E03" w:rsidP="00475E03">
      <w:pPr>
        <w:spacing w:after="15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ko‘chmas</w:t>
      </w:r>
      <w:proofErr w:type="spellEnd"/>
      <w:proofErr w:type="gram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mulkka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bo‘lgan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huquqlarni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davlat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ro‘yxatidan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o‘tkazish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monitoringini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amalga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oshiradi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;</w:t>
      </w:r>
    </w:p>
    <w:p w14:paraId="502671CE" w14:textId="77777777" w:rsidR="00475E03" w:rsidRPr="00475E03" w:rsidRDefault="00475E03" w:rsidP="00475E03">
      <w:pPr>
        <w:spacing w:after="15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ko‘chmas</w:t>
      </w:r>
      <w:proofErr w:type="spellEnd"/>
      <w:proofErr w:type="gram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mulkka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bo‘lgan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huquqlarni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davlat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ro‘yxatidan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o‘tkazish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monitoringi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natijasida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aniqlangan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qonunchilik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talablariga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rioya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etilmagan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hollarda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Komissiyaga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murojaat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qiladi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Komissiyaning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qaroridan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norozi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bo‘lgan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taqdirda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esa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manfaatdor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shaxslarning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yoki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ko‘chmas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mulkka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bo‘lgan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huquqlarni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ro‘yxatdan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o‘tkazuvchilarning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murojaatlarini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ko‘rib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chiquvchi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kollegial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organga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bundan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buyon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matnda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Apellatsiya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komissiyasi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deb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yuritiladi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murojaat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qiladi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;</w:t>
      </w:r>
    </w:p>
    <w:p w14:paraId="6DE8D243" w14:textId="77777777" w:rsidR="00475E03" w:rsidRPr="00475E03" w:rsidRDefault="00475E03" w:rsidP="00475E03">
      <w:pPr>
        <w:spacing w:after="15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ko‘chmas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mulkka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bo‘lgan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huquqlarni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davlat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ro‘yxatidan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o‘tkazish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to‘g‘risidagi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axborotni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to‘playdi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tahlil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qiladi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va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umumlashtiradi</w:t>
      </w:r>
      <w:proofErr w:type="spellEnd"/>
      <w:r w:rsidRPr="00475E0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;</w:t>
      </w:r>
    </w:p>
    <w:p w14:paraId="44121E0C" w14:textId="77777777" w:rsidR="00475E03" w:rsidRPr="00475E03" w:rsidRDefault="00475E03" w:rsidP="00475E03">
      <w:pPr>
        <w:pStyle w:val="a8"/>
        <w:rPr>
          <w:rFonts w:ascii="Arial" w:hAnsi="Arial" w:cs="Arial"/>
          <w:sz w:val="28"/>
          <w:szCs w:val="28"/>
          <w:lang w:val="en-US"/>
        </w:rPr>
      </w:pPr>
      <w:proofErr w:type="spellStart"/>
      <w:proofErr w:type="gramStart"/>
      <w:r w:rsidRPr="00475E03">
        <w:rPr>
          <w:rFonts w:ascii="Arial" w:hAnsi="Arial" w:cs="Arial"/>
          <w:sz w:val="28"/>
          <w:szCs w:val="28"/>
          <w:lang w:val="en-US"/>
        </w:rPr>
        <w:t>davlat</w:t>
      </w:r>
      <w:proofErr w:type="spellEnd"/>
      <w:proofErr w:type="gram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reyestrining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jamlanma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ko‘rsatkichlarini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to‘playdi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tahlil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qiladi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umumlashtiradi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va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har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yili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ommaviy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axborot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vositalarida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e’lon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qiladi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>.</w:t>
      </w:r>
    </w:p>
    <w:p w14:paraId="0617950B" w14:textId="77777777" w:rsidR="00475E03" w:rsidRDefault="00475E03" w:rsidP="00475E03">
      <w:pPr>
        <w:pStyle w:val="a8"/>
        <w:rPr>
          <w:rFonts w:ascii="Arial" w:hAnsi="Arial" w:cs="Arial"/>
          <w:sz w:val="28"/>
          <w:szCs w:val="28"/>
          <w:lang w:val="en-US"/>
        </w:rPr>
      </w:pP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Ushbu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qonun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74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moddadan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iborat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475E03">
        <w:rPr>
          <w:rFonts w:ascii="Arial" w:hAnsi="Arial" w:cs="Arial"/>
          <w:sz w:val="28"/>
          <w:szCs w:val="28"/>
          <w:lang w:val="en-US"/>
        </w:rPr>
        <w:t>bo‘lib</w:t>
      </w:r>
      <w:proofErr w:type="spellEnd"/>
      <w:proofErr w:type="gram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rasman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2023-yilning 1-mart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sanasidan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kuchga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hAnsi="Arial" w:cs="Arial"/>
          <w:sz w:val="28"/>
          <w:szCs w:val="28"/>
          <w:lang w:val="en-US"/>
        </w:rPr>
        <w:t>kiradi</w:t>
      </w:r>
      <w:proofErr w:type="spellEnd"/>
      <w:r w:rsidRPr="00475E03">
        <w:rPr>
          <w:rFonts w:ascii="Arial" w:hAnsi="Arial" w:cs="Arial"/>
          <w:sz w:val="28"/>
          <w:szCs w:val="28"/>
          <w:lang w:val="en-US"/>
        </w:rPr>
        <w:t>.</w:t>
      </w:r>
    </w:p>
    <w:p w14:paraId="04B42323" w14:textId="77777777" w:rsidR="00D67F9A" w:rsidRDefault="00D67F9A" w:rsidP="00475E03">
      <w:pPr>
        <w:pStyle w:val="a8"/>
        <w:rPr>
          <w:rFonts w:ascii="Arial" w:hAnsi="Arial" w:cs="Arial"/>
          <w:sz w:val="28"/>
          <w:szCs w:val="28"/>
          <w:lang w:val="en-US"/>
        </w:rPr>
      </w:pPr>
    </w:p>
    <w:p w14:paraId="73E42AC1" w14:textId="77777777" w:rsidR="00D67F9A" w:rsidRPr="00C22100" w:rsidRDefault="00D67F9A" w:rsidP="00D67F9A">
      <w:pPr>
        <w:pStyle w:val="a8"/>
        <w:rPr>
          <w:rFonts w:ascii="Arial" w:hAnsi="Arial" w:cs="Arial"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Davlat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kadastrlari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palatasi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Navoiy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viloyat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boshqarmasi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tomonidan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amalga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oshirilgan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ishlarga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to’xtaladigan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bo’lsak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r w:rsidRPr="00C22100">
        <w:rPr>
          <w:rFonts w:ascii="Arial" w:hAnsi="Arial" w:cs="Arial"/>
          <w:sz w:val="28"/>
          <w:szCs w:val="28"/>
          <w:lang w:val="en-US"/>
        </w:rPr>
        <w:t xml:space="preserve">2022 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yilning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 14 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fevralida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Vazirlar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Mahkamasining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 “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Qishloq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xo‘jaligiga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mo‘ljallanmagan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yer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uchastkalarini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xususiylashtirish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to‘g‘risida”gi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O‘zbekiston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Respublikasi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Qonunini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amalga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oshirish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chora-tadbirlari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haqida”gi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qarori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qabul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qilinib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qaror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ijrosini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ta’minlash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maqsadida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 Navoiy 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viloyatida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 319,2 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gektarga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teng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 3179 ta 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bo‘sh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yer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uchastkasi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 “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Yerelektron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” AAT 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dasturiga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22100">
        <w:rPr>
          <w:rFonts w:ascii="Arial" w:hAnsi="Arial" w:cs="Arial"/>
          <w:sz w:val="28"/>
          <w:szCs w:val="28"/>
          <w:lang w:val="en-US"/>
        </w:rPr>
        <w:t>kiritilgan</w:t>
      </w:r>
      <w:proofErr w:type="spellEnd"/>
      <w:r w:rsidRPr="00C22100">
        <w:rPr>
          <w:rFonts w:ascii="Arial" w:hAnsi="Arial" w:cs="Arial"/>
          <w:sz w:val="28"/>
          <w:szCs w:val="28"/>
          <w:lang w:val="en-US"/>
        </w:rPr>
        <w:t>.  </w:t>
      </w:r>
      <w:proofErr w:type="gramEnd"/>
    </w:p>
    <w:p w14:paraId="134927BA" w14:textId="77B33AB9" w:rsidR="00D67F9A" w:rsidRPr="00C22100" w:rsidRDefault="00D67F9A" w:rsidP="00D67F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</w:pPr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–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Davlat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kadastrlari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palatasi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tomonidan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esa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2682 ta </w:t>
      </w:r>
      <w:proofErr w:type="spellStart"/>
      <w:proofErr w:type="gram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bo‘sh</w:t>
      </w:r>
      <w:proofErr w:type="spellEnd"/>
      <w:proofErr w:type="gram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yer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uchastkasiga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ijobiy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xulosalar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berilgan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bo‘lsa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, 492 ta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yer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uchastkasiga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qishloq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xo‘jaligida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foydalaniladigan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hamda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bo‘sh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bo‘lmaganligi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sababli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takliflar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rad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qilingan</w:t>
      </w:r>
      <w:proofErr w:type="spellEnd"/>
      <w:r w:rsidR="008261E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. </w:t>
      </w:r>
      <w:bookmarkStart w:id="2" w:name="_GoBack"/>
      <w:bookmarkEnd w:id="2"/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Yakunlangan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yilda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“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Yerelektron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” AAT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dasturiga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kiritilgan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bo‘sh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yer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lastRenderedPageBreak/>
        <w:t>uchastkalardan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jami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1952 ta –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qariyb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203</w:t>
      </w:r>
      <w:proofErr w:type="gram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,6</w:t>
      </w:r>
      <w:proofErr w:type="gram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gektar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bo‘sh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yer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uchastkalari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elektron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onlayn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auksion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savdolariga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chiqarilgan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.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Shundan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557 ta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bo‘sh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yer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uchastkasi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yuridik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hamda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jismoniy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shaxslar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tomonidan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20</w:t>
      </w:r>
      <w:proofErr w:type="gram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,75</w:t>
      </w:r>
      <w:proofErr w:type="gram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milliard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so‘mga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realizatsiya</w:t>
      </w:r>
      <w:proofErr w:type="spellEnd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sz w:val="28"/>
          <w:szCs w:val="28"/>
          <w:lang w:val="en-US" w:eastAsia="ru-RU"/>
        </w:rPr>
        <w:t>qilingan</w:t>
      </w:r>
      <w:proofErr w:type="spellEnd"/>
      <w:r w:rsidRPr="00C22100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. </w:t>
      </w:r>
    </w:p>
    <w:p w14:paraId="7885B68D" w14:textId="77777777" w:rsidR="00D67F9A" w:rsidRDefault="00D67F9A" w:rsidP="00D67F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</w:pPr>
      <w:proofErr w:type="spellStart"/>
      <w:r w:rsidRPr="00C22100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Ro’yxatdan</w:t>
      </w:r>
      <w:proofErr w:type="spellEnd"/>
      <w:r w:rsidRPr="00C22100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o’tkazish</w:t>
      </w:r>
      <w:proofErr w:type="spellEnd"/>
      <w:r w:rsidRPr="00C22100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 w:rsidRPr="00C22100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sohasida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</w:p>
    <w:p w14:paraId="3CB930F7" w14:textId="77777777" w:rsidR="00D67F9A" w:rsidRDefault="00D67F9A" w:rsidP="00D67F9A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</w:pP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Bino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va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inshootlar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uchun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ipoteka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shartnomalari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3 500 ta</w:t>
      </w:r>
      <w:r w:rsidRPr="00C22100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  </w:t>
      </w:r>
    </w:p>
    <w:p w14:paraId="27984362" w14:textId="77777777" w:rsidR="00D67F9A" w:rsidRDefault="00D67F9A" w:rsidP="00D67F9A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</w:pP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Ko’chmas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mulk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obyektlarining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ijara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shartnomalari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68 ta</w:t>
      </w:r>
    </w:p>
    <w:p w14:paraId="175DBD4D" w14:textId="77777777" w:rsidR="00D67F9A" w:rsidRDefault="00D67F9A" w:rsidP="00D67F9A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</w:pP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Yakka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tartibdagi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turjoylar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9 173 ta </w:t>
      </w:r>
    </w:p>
    <w:p w14:paraId="0233FD61" w14:textId="77777777" w:rsidR="00D67F9A" w:rsidRDefault="00D67F9A" w:rsidP="00D67F9A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</w:pP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Noturarjoy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ko’chmas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mulk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obyektlari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4 862 ta</w:t>
      </w:r>
    </w:p>
    <w:p w14:paraId="1F8C33E1" w14:textId="77777777" w:rsidR="00D67F9A" w:rsidRDefault="00D67F9A" w:rsidP="00D67F9A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</w:pP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Noturarjoy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obyektlari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uchun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berilgan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yer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uchastkalari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3 266 ta </w:t>
      </w:r>
    </w:p>
    <w:p w14:paraId="60AEF6B6" w14:textId="77777777" w:rsidR="00D67F9A" w:rsidRDefault="00D67F9A" w:rsidP="00D67F9A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</w:pP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Xususiylashtirilgan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kvartiralarning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11 </w:t>
      </w:r>
      <w:proofErr w:type="gram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513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tasiga</w:t>
      </w:r>
      <w:proofErr w:type="spellEnd"/>
      <w:proofErr w:type="gram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bo’lgan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huquqlar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davlat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ro’yxatidan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o’tkazildi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.</w:t>
      </w:r>
    </w:p>
    <w:p w14:paraId="333B88E6" w14:textId="77777777" w:rsidR="00D67F9A" w:rsidRDefault="00D67F9A" w:rsidP="00D67F9A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</w:pP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Viloyat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bo’yicha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jami</w:t>
      </w:r>
      <w:proofErr w:type="spellEnd"/>
      <w:proofErr w:type="gram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5 039 ta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ko’chmas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mulk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obyektlariga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manzil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berildi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.</w:t>
      </w:r>
    </w:p>
    <w:p w14:paraId="0DFF9ECC" w14:textId="77777777" w:rsidR="00D67F9A" w:rsidRDefault="00D67F9A" w:rsidP="00D67F9A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</w:pPr>
      <w:proofErr w:type="spellStart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Davlat</w:t>
      </w:r>
      <w:proofErr w:type="spellEnd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kadastrlari</w:t>
      </w:r>
      <w:proofErr w:type="spellEnd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palatasi</w:t>
      </w:r>
      <w:proofErr w:type="spellEnd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Navoiy </w:t>
      </w:r>
      <w:proofErr w:type="spellStart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viloyat</w:t>
      </w:r>
      <w:proofErr w:type="spellEnd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boshqarmasi</w:t>
      </w:r>
      <w:proofErr w:type="spellEnd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tomonidan</w:t>
      </w:r>
      <w:proofErr w:type="spellEnd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227 ta </w:t>
      </w:r>
      <w:proofErr w:type="spellStart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avto</w:t>
      </w:r>
      <w:proofErr w:type="spellEnd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yo‘llarning</w:t>
      </w:r>
      <w:proofErr w:type="spellEnd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 3</w:t>
      </w:r>
      <w:proofErr w:type="gramEnd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641.5 </w:t>
      </w:r>
      <w:proofErr w:type="spellStart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kilometr</w:t>
      </w:r>
      <w:proofErr w:type="spellEnd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yo‘liga</w:t>
      </w:r>
      <w:proofErr w:type="spellEnd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kadastr</w:t>
      </w:r>
      <w:proofErr w:type="spellEnd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hujjatlari</w:t>
      </w:r>
      <w:proofErr w:type="spellEnd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shakllantirildi</w:t>
      </w:r>
      <w:proofErr w:type="spellEnd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va</w:t>
      </w:r>
      <w:proofErr w:type="spellEnd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davlat</w:t>
      </w:r>
      <w:proofErr w:type="spellEnd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ro‘yxatidan</w:t>
      </w:r>
      <w:proofErr w:type="spellEnd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o‘tkazildi</w:t>
      </w:r>
      <w:proofErr w:type="spellEnd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.</w:t>
      </w:r>
    </w:p>
    <w:p w14:paraId="227BB747" w14:textId="77777777" w:rsidR="00D67F9A" w:rsidRPr="004B3B01" w:rsidRDefault="00D67F9A" w:rsidP="00D67F9A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</w:pPr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227 ta </w:t>
      </w:r>
      <w:proofErr w:type="spellStart"/>
      <w:proofErr w:type="gramStart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kanallarning</w:t>
      </w:r>
      <w:proofErr w:type="spellEnd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 351,45</w:t>
      </w:r>
      <w:proofErr w:type="gramEnd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kilometr</w:t>
      </w:r>
      <w:proofErr w:type="spellEnd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uzunligi</w:t>
      </w:r>
      <w:proofErr w:type="spellEnd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"</w:t>
      </w:r>
      <w:proofErr w:type="spellStart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Uzkad</w:t>
      </w:r>
      <w:proofErr w:type="spellEnd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" </w:t>
      </w:r>
      <w:proofErr w:type="spellStart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dasturiga</w:t>
      </w:r>
      <w:proofErr w:type="spellEnd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kiritildi</w:t>
      </w:r>
      <w:proofErr w:type="spellEnd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va</w:t>
      </w:r>
      <w:proofErr w:type="spellEnd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davlat</w:t>
      </w:r>
      <w:proofErr w:type="spellEnd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ro‘yxatidan</w:t>
      </w:r>
      <w:proofErr w:type="spellEnd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o‘tkazildi</w:t>
      </w:r>
      <w:proofErr w:type="spellEnd"/>
      <w:r w:rsidRPr="004B3B01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.</w:t>
      </w:r>
    </w:p>
    <w:p w14:paraId="7F32D6FC" w14:textId="77777777" w:rsidR="00D67F9A" w:rsidRPr="00C22100" w:rsidRDefault="00D67F9A" w:rsidP="00D67F9A">
      <w:pPr>
        <w:pStyle w:val="a8"/>
        <w:rPr>
          <w:rFonts w:ascii="Arial" w:hAnsi="Arial" w:cs="Arial"/>
          <w:sz w:val="28"/>
          <w:szCs w:val="28"/>
          <w:lang w:val="en-US"/>
        </w:rPr>
      </w:pPr>
    </w:p>
    <w:p w14:paraId="0DB4B568" w14:textId="77777777" w:rsidR="00D67F9A" w:rsidRPr="00475E03" w:rsidRDefault="00D67F9A" w:rsidP="00475E03">
      <w:pPr>
        <w:pStyle w:val="a8"/>
        <w:rPr>
          <w:rFonts w:ascii="Arial" w:hAnsi="Arial" w:cs="Arial"/>
          <w:sz w:val="28"/>
          <w:szCs w:val="28"/>
          <w:lang w:val="en-US"/>
        </w:rPr>
      </w:pPr>
    </w:p>
    <w:p w14:paraId="66D2235D" w14:textId="77777777" w:rsidR="00475E03" w:rsidRPr="00475E03" w:rsidRDefault="00475E03" w:rsidP="00475E03">
      <w:pPr>
        <w:spacing w:after="15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14:paraId="6040C400" w14:textId="77777777" w:rsidR="00475E03" w:rsidRPr="00475E03" w:rsidRDefault="00475E03" w:rsidP="00475E03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</w:p>
    <w:p w14:paraId="5C531ED5" w14:textId="77777777" w:rsidR="00475E03" w:rsidRPr="00475E03" w:rsidRDefault="00475E03" w:rsidP="00475E03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8"/>
          <w:szCs w:val="28"/>
          <w:lang w:val="en-US" w:eastAsia="ru-RU"/>
        </w:rPr>
      </w:pPr>
    </w:p>
    <w:p w14:paraId="2215C4A2" w14:textId="44ED3D9A" w:rsidR="00D03702" w:rsidRPr="00D03702" w:rsidRDefault="00D03702" w:rsidP="00D037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14:paraId="3D98B407" w14:textId="77777777" w:rsidR="00D03702" w:rsidRPr="00475E03" w:rsidRDefault="00D03702" w:rsidP="00822638">
      <w:pPr>
        <w:spacing w:before="60" w:after="0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  <w:lang w:val="uz-Cyrl-UZ"/>
        </w:rPr>
      </w:pPr>
    </w:p>
    <w:p w14:paraId="2CF0F5FA" w14:textId="0BFB9CF5" w:rsidR="008C35A0" w:rsidRPr="00475E03" w:rsidRDefault="0082686B" w:rsidP="00892CCE">
      <w:pPr>
        <w:spacing w:after="0" w:line="240" w:lineRule="auto"/>
        <w:ind w:left="-284" w:firstLine="709"/>
        <w:rPr>
          <w:rFonts w:ascii="Arial" w:eastAsia="Times New Roman" w:hAnsi="Arial" w:cs="Arial"/>
          <w:b/>
          <w:iCs/>
          <w:color w:val="FFFFFF" w:themeColor="background1"/>
          <w:sz w:val="28"/>
          <w:szCs w:val="28"/>
          <w:lang w:val="uz-Cyrl-UZ"/>
        </w:rPr>
      </w:pPr>
      <w:r w:rsidRPr="00475E03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50642C" wp14:editId="29D2333E">
                <wp:simplePos x="0" y="0"/>
                <wp:positionH relativeFrom="column">
                  <wp:posOffset>1337945</wp:posOffset>
                </wp:positionH>
                <wp:positionV relativeFrom="paragraph">
                  <wp:posOffset>147320</wp:posOffset>
                </wp:positionV>
                <wp:extent cx="5010150" cy="160972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6097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501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FE784" id="Скругленный прямоугольник 4" o:spid="_x0000_s1026" style="position:absolute;margin-left:105.35pt;margin-top:11.6pt;width:394.5pt;height:12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" fillcolor="#5b9bd5 [3204]" strokecolor="#15015f" strokeweight="1pt">
                <v:stroke joinstyle="miter"/>
              </v:roundrect>
            </w:pict>
          </mc:Fallback>
        </mc:AlternateContent>
      </w:r>
      <w:bookmarkEnd w:id="0"/>
    </w:p>
    <w:p w14:paraId="331942C0" w14:textId="386F2A1E" w:rsidR="008C35A0" w:rsidRPr="00475E03" w:rsidRDefault="008C35A0" w:rsidP="00F82082">
      <w:pPr>
        <w:spacing w:after="0" w:line="360" w:lineRule="auto"/>
        <w:ind w:left="2268"/>
        <w:jc w:val="right"/>
        <w:rPr>
          <w:rFonts w:ascii="Arial" w:eastAsia="Times New Roman" w:hAnsi="Arial" w:cs="Arial"/>
          <w:b/>
          <w:iCs/>
          <w:color w:val="FFFFFF" w:themeColor="background1"/>
          <w:sz w:val="28"/>
          <w:szCs w:val="28"/>
          <w:lang w:val="en-US"/>
        </w:rPr>
      </w:pPr>
      <w:proofErr w:type="spellStart"/>
      <w:r w:rsidRPr="00475E03">
        <w:rPr>
          <w:rFonts w:ascii="Arial" w:eastAsia="Times New Roman" w:hAnsi="Arial" w:cs="Arial"/>
          <w:b/>
          <w:iCs/>
          <w:color w:val="FFFFFF" w:themeColor="background1"/>
          <w:sz w:val="28"/>
          <w:szCs w:val="28"/>
          <w:lang w:val="en-US"/>
        </w:rPr>
        <w:t>Kadastr</w:t>
      </w:r>
      <w:proofErr w:type="spellEnd"/>
      <w:r w:rsidRPr="00475E03">
        <w:rPr>
          <w:rFonts w:ascii="Arial" w:eastAsia="Times New Roman" w:hAnsi="Arial" w:cs="Arial"/>
          <w:b/>
          <w:iCs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475E03">
        <w:rPr>
          <w:rFonts w:ascii="Arial" w:eastAsia="Times New Roman" w:hAnsi="Arial" w:cs="Arial"/>
          <w:b/>
          <w:iCs/>
          <w:color w:val="FFFFFF" w:themeColor="background1"/>
          <w:sz w:val="28"/>
          <w:szCs w:val="28"/>
          <w:lang w:val="en-US"/>
        </w:rPr>
        <w:t>agentligi</w:t>
      </w:r>
      <w:proofErr w:type="spellEnd"/>
    </w:p>
    <w:p w14:paraId="6B228BCD" w14:textId="2EC2E094" w:rsidR="008C35A0" w:rsidRPr="00475E03" w:rsidRDefault="008C35A0" w:rsidP="00F82082">
      <w:pPr>
        <w:spacing w:line="360" w:lineRule="auto"/>
        <w:ind w:left="2268"/>
        <w:jc w:val="right"/>
        <w:rPr>
          <w:rFonts w:ascii="Arial" w:eastAsia="Times New Roman" w:hAnsi="Arial" w:cs="Arial"/>
          <w:iCs/>
          <w:color w:val="FFFFFF" w:themeColor="background1"/>
          <w:sz w:val="28"/>
          <w:szCs w:val="28"/>
          <w:lang w:val="uz-Cyrl-UZ"/>
        </w:rPr>
      </w:pPr>
      <w:r w:rsidRPr="00475E03">
        <w:rPr>
          <w:rFonts w:ascii="Arial" w:eastAsia="Times New Roman" w:hAnsi="Arial" w:cs="Arial"/>
          <w:b/>
          <w:iCs/>
          <w:color w:val="FFFFFF" w:themeColor="background1"/>
          <w:sz w:val="28"/>
          <w:szCs w:val="28"/>
          <w:lang w:val="uz-Cyrl-UZ"/>
        </w:rPr>
        <w:t>Axborot xizmati telefon raqami</w:t>
      </w:r>
      <w:r w:rsidRPr="00475E03">
        <w:rPr>
          <w:rFonts w:ascii="Arial" w:eastAsia="Times New Roman" w:hAnsi="Arial" w:cs="Arial"/>
          <w:b/>
          <w:iCs/>
          <w:color w:val="FFFFFF" w:themeColor="background1"/>
          <w:sz w:val="28"/>
          <w:szCs w:val="28"/>
          <w:lang w:val="en-US"/>
        </w:rPr>
        <w:t>:</w:t>
      </w:r>
      <w:r w:rsidRPr="00475E03">
        <w:rPr>
          <w:rFonts w:ascii="Arial" w:eastAsia="Times New Roman" w:hAnsi="Arial" w:cs="Arial"/>
          <w:iCs/>
          <w:color w:val="FFFFFF" w:themeColor="background1"/>
          <w:sz w:val="28"/>
          <w:szCs w:val="28"/>
          <w:lang w:val="en-US"/>
        </w:rPr>
        <w:t xml:space="preserve"> </w:t>
      </w:r>
      <w:r w:rsidRPr="00475E03">
        <w:rPr>
          <w:rFonts w:ascii="Arial" w:eastAsia="Times New Roman" w:hAnsi="Arial" w:cs="Arial"/>
          <w:iCs/>
          <w:color w:val="FFFFFF" w:themeColor="background1"/>
          <w:sz w:val="28"/>
          <w:szCs w:val="28"/>
          <w:lang w:val="uz-Cyrl-UZ"/>
        </w:rPr>
        <w:t>7</w:t>
      </w:r>
      <w:r w:rsidR="00475E03">
        <w:rPr>
          <w:rFonts w:ascii="Arial" w:eastAsia="Times New Roman" w:hAnsi="Arial" w:cs="Arial"/>
          <w:iCs/>
          <w:color w:val="FFFFFF" w:themeColor="background1"/>
          <w:sz w:val="28"/>
          <w:szCs w:val="28"/>
          <w:lang w:val="en-US"/>
        </w:rPr>
        <w:t>9</w:t>
      </w:r>
      <w:r w:rsidRPr="00475E03">
        <w:rPr>
          <w:rFonts w:ascii="Arial" w:eastAsia="Times New Roman" w:hAnsi="Arial" w:cs="Arial"/>
          <w:iCs/>
          <w:color w:val="FFFFFF" w:themeColor="background1"/>
          <w:sz w:val="28"/>
          <w:szCs w:val="28"/>
          <w:lang w:val="en-US"/>
        </w:rPr>
        <w:t>-</w:t>
      </w:r>
      <w:r w:rsidRPr="00475E03">
        <w:rPr>
          <w:rFonts w:ascii="Arial" w:eastAsia="Times New Roman" w:hAnsi="Arial" w:cs="Arial"/>
          <w:iCs/>
          <w:color w:val="FFFFFF" w:themeColor="background1"/>
          <w:sz w:val="28"/>
          <w:szCs w:val="28"/>
          <w:lang w:val="uz-Cyrl-UZ"/>
        </w:rPr>
        <w:t>2</w:t>
      </w:r>
      <w:r w:rsidR="00475E03">
        <w:rPr>
          <w:rFonts w:ascii="Arial" w:eastAsia="Times New Roman" w:hAnsi="Arial" w:cs="Arial"/>
          <w:iCs/>
          <w:color w:val="FFFFFF" w:themeColor="background1"/>
          <w:sz w:val="28"/>
          <w:szCs w:val="28"/>
          <w:lang w:val="en-US"/>
        </w:rPr>
        <w:t>24</w:t>
      </w:r>
      <w:r w:rsidRPr="00475E03">
        <w:rPr>
          <w:rFonts w:ascii="Arial" w:eastAsia="Times New Roman" w:hAnsi="Arial" w:cs="Arial"/>
          <w:iCs/>
          <w:color w:val="FFFFFF" w:themeColor="background1"/>
          <w:sz w:val="28"/>
          <w:szCs w:val="28"/>
          <w:lang w:val="en-US"/>
        </w:rPr>
        <w:t>-</w:t>
      </w:r>
      <w:r w:rsidR="00475E03">
        <w:rPr>
          <w:rFonts w:ascii="Arial" w:eastAsia="Times New Roman" w:hAnsi="Arial" w:cs="Arial"/>
          <w:iCs/>
          <w:color w:val="FFFFFF" w:themeColor="background1"/>
          <w:sz w:val="28"/>
          <w:szCs w:val="28"/>
          <w:lang w:val="en-US"/>
        </w:rPr>
        <w:t>27</w:t>
      </w:r>
      <w:r w:rsidRPr="00475E03">
        <w:rPr>
          <w:rFonts w:ascii="Arial" w:eastAsia="Times New Roman" w:hAnsi="Arial" w:cs="Arial"/>
          <w:iCs/>
          <w:color w:val="FFFFFF" w:themeColor="background1"/>
          <w:sz w:val="28"/>
          <w:szCs w:val="28"/>
          <w:lang w:val="en-US"/>
        </w:rPr>
        <w:t>-</w:t>
      </w:r>
      <w:r w:rsidR="00475E03">
        <w:rPr>
          <w:rFonts w:ascii="Arial" w:eastAsia="Times New Roman" w:hAnsi="Arial" w:cs="Arial"/>
          <w:iCs/>
          <w:color w:val="FFFFFF" w:themeColor="background1"/>
          <w:sz w:val="28"/>
          <w:szCs w:val="28"/>
          <w:lang w:val="en-US"/>
        </w:rPr>
        <w:t>38</w:t>
      </w:r>
    </w:p>
    <w:p w14:paraId="64EA1B77" w14:textId="77777777" w:rsidR="00F82082" w:rsidRPr="00475E03" w:rsidRDefault="008C35A0" w:rsidP="008C35A0">
      <w:pPr>
        <w:spacing w:after="0" w:line="240" w:lineRule="auto"/>
        <w:ind w:left="2268"/>
        <w:jc w:val="both"/>
        <w:rPr>
          <w:rFonts w:ascii="Arial" w:eastAsia="Times New Roman" w:hAnsi="Arial" w:cs="Arial"/>
          <w:b/>
          <w:bCs/>
          <w:iCs/>
          <w:color w:val="FFFFFF" w:themeColor="background1"/>
          <w:sz w:val="28"/>
          <w:szCs w:val="28"/>
          <w:lang w:val="uz-Cyrl-UZ"/>
        </w:rPr>
      </w:pPr>
      <w:r w:rsidRPr="00475E03">
        <w:rPr>
          <w:rFonts w:ascii="Arial" w:eastAsia="Times New Roman" w:hAnsi="Arial" w:cs="Arial"/>
          <w:b/>
          <w:bCs/>
          <w:iCs/>
          <w:color w:val="FFFFFF" w:themeColor="background1"/>
          <w:sz w:val="28"/>
          <w:szCs w:val="28"/>
          <w:lang w:val="uz-Cyrl-UZ"/>
        </w:rPr>
        <w:t xml:space="preserve">             </w:t>
      </w:r>
    </w:p>
    <w:p w14:paraId="32E8304D" w14:textId="0E5123A7" w:rsidR="00C959DD" w:rsidRPr="00475E03" w:rsidRDefault="00F82082" w:rsidP="00475E03">
      <w:pPr>
        <w:spacing w:after="0" w:line="240" w:lineRule="auto"/>
        <w:ind w:left="2268"/>
        <w:jc w:val="right"/>
        <w:rPr>
          <w:rFonts w:ascii="Arial" w:eastAsia="Times New Roman" w:hAnsi="Arial" w:cs="Arial"/>
          <w:iCs/>
          <w:color w:val="FFFFFF" w:themeColor="background1"/>
          <w:sz w:val="28"/>
          <w:szCs w:val="28"/>
          <w:lang w:val="en-US"/>
        </w:rPr>
      </w:pPr>
      <w:r w:rsidRPr="00475E03">
        <w:rPr>
          <w:rFonts w:ascii="Arial" w:eastAsia="Times New Roman" w:hAnsi="Arial" w:cs="Arial"/>
          <w:b/>
          <w:bCs/>
          <w:iCs/>
          <w:color w:val="FFFFFF" w:themeColor="background1"/>
          <w:sz w:val="28"/>
          <w:szCs w:val="28"/>
          <w:lang w:val="en-US"/>
        </w:rPr>
        <w:t xml:space="preserve">               </w:t>
      </w:r>
      <w:r w:rsidR="008C35A0" w:rsidRPr="00475E03">
        <w:rPr>
          <w:rFonts w:ascii="Arial" w:eastAsia="Times New Roman" w:hAnsi="Arial" w:cs="Arial"/>
          <w:b/>
          <w:bCs/>
          <w:iCs/>
          <w:color w:val="FFFFFF" w:themeColor="background1"/>
          <w:sz w:val="28"/>
          <w:szCs w:val="28"/>
          <w:lang w:val="en-US"/>
        </w:rPr>
        <w:t>Telegram</w:t>
      </w:r>
      <w:r w:rsidR="008C35A0" w:rsidRPr="00475E03">
        <w:rPr>
          <w:rFonts w:ascii="Arial" w:eastAsia="Times New Roman" w:hAnsi="Arial" w:cs="Arial"/>
          <w:iCs/>
          <w:color w:val="FFFFFF" w:themeColor="background1"/>
          <w:sz w:val="28"/>
          <w:szCs w:val="28"/>
          <w:lang w:val="en-US"/>
        </w:rPr>
        <w:t xml:space="preserve"> – @</w:t>
      </w:r>
      <w:proofErr w:type="spellStart"/>
      <w:r w:rsidR="00475E03">
        <w:rPr>
          <w:rFonts w:ascii="Arial" w:eastAsia="Times New Roman" w:hAnsi="Arial" w:cs="Arial"/>
          <w:iCs/>
          <w:color w:val="FFFFFF" w:themeColor="background1"/>
          <w:sz w:val="28"/>
          <w:szCs w:val="28"/>
          <w:lang w:val="en-US"/>
        </w:rPr>
        <w:t>nav</w:t>
      </w:r>
      <w:r w:rsidR="008C35A0" w:rsidRPr="00475E03">
        <w:rPr>
          <w:rFonts w:ascii="Arial" w:eastAsia="Times New Roman" w:hAnsi="Arial" w:cs="Arial"/>
          <w:iCs/>
          <w:color w:val="FFFFFF" w:themeColor="background1"/>
          <w:sz w:val="28"/>
          <w:szCs w:val="28"/>
          <w:lang w:val="en-US"/>
        </w:rPr>
        <w:t>kadastr</w:t>
      </w:r>
      <w:proofErr w:type="spellEnd"/>
    </w:p>
    <w:sectPr w:rsidR="00C959DD" w:rsidRPr="00475E03" w:rsidSect="00CF53F4">
      <w:headerReference w:type="default" r:id="rId9"/>
      <w:pgSz w:w="11906" w:h="16838"/>
      <w:pgMar w:top="851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1F36E" w14:textId="77777777" w:rsidR="00F15C11" w:rsidRDefault="00F15C11" w:rsidP="008C11F0">
      <w:pPr>
        <w:spacing w:after="0" w:line="240" w:lineRule="auto"/>
      </w:pPr>
      <w:r>
        <w:separator/>
      </w:r>
    </w:p>
  </w:endnote>
  <w:endnote w:type="continuationSeparator" w:id="0">
    <w:p w14:paraId="76A98A3E" w14:textId="77777777" w:rsidR="00F15C11" w:rsidRDefault="00F15C11" w:rsidP="008C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87073" w14:textId="77777777" w:rsidR="00F15C11" w:rsidRDefault="00F15C11" w:rsidP="008C11F0">
      <w:pPr>
        <w:spacing w:after="0" w:line="240" w:lineRule="auto"/>
      </w:pPr>
      <w:r>
        <w:separator/>
      </w:r>
    </w:p>
  </w:footnote>
  <w:footnote w:type="continuationSeparator" w:id="0">
    <w:p w14:paraId="2D03B2CA" w14:textId="77777777" w:rsidR="00F15C11" w:rsidRDefault="00F15C11" w:rsidP="008C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5E49E" w14:textId="38B70E9C" w:rsidR="00595DD9" w:rsidRPr="00F72AD7" w:rsidRDefault="00D40299" w:rsidP="00595DD9">
    <w:pPr>
      <w:pStyle w:val="a3"/>
      <w:jc w:val="right"/>
      <w:rPr>
        <w:rFonts w:ascii="Cambria" w:hAnsi="Cambria"/>
        <w:i/>
        <w:lang w:val="en-US"/>
      </w:rPr>
    </w:pPr>
    <w:r>
      <w:rPr>
        <w:rFonts w:ascii="Cambria" w:hAnsi="Cambria" w:cs="Times New Roman"/>
        <w:i/>
        <w:sz w:val="24"/>
        <w:szCs w:val="28"/>
        <w:lang w:val="uz-Latn-UZ"/>
      </w:rPr>
      <w:t>Press-reliz</w:t>
    </w:r>
    <w:r w:rsidR="00595DD9" w:rsidRPr="00F72AD7">
      <w:rPr>
        <w:rFonts w:ascii="Cambria" w:hAnsi="Cambria" w:cs="Times New Roman"/>
        <w:i/>
        <w:sz w:val="24"/>
        <w:szCs w:val="28"/>
        <w:lang w:val="uz-Cyrl-UZ"/>
      </w:rPr>
      <w:t xml:space="preserve"> </w:t>
    </w:r>
    <w:r w:rsidR="008261ED">
      <w:rPr>
        <w:rFonts w:ascii="Cambria" w:hAnsi="Cambria" w:cs="Times New Roman"/>
        <w:i/>
        <w:sz w:val="24"/>
        <w:szCs w:val="28"/>
        <w:lang w:val="en-US"/>
      </w:rPr>
      <w:t>07</w:t>
    </w:r>
    <w:r w:rsidR="00041A42">
      <w:rPr>
        <w:rFonts w:ascii="Cambria" w:hAnsi="Cambria" w:cs="Times New Roman"/>
        <w:i/>
        <w:sz w:val="24"/>
        <w:szCs w:val="28"/>
        <w:lang w:val="en-US"/>
      </w:rPr>
      <w:t>.</w:t>
    </w:r>
    <w:r w:rsidR="008261ED">
      <w:rPr>
        <w:rFonts w:ascii="Cambria" w:hAnsi="Cambria" w:cs="Times New Roman"/>
        <w:i/>
        <w:sz w:val="24"/>
        <w:szCs w:val="28"/>
        <w:lang w:val="en-US"/>
      </w:rPr>
      <w:t>02</w:t>
    </w:r>
    <w:r w:rsidR="00595DD9" w:rsidRPr="00F72AD7">
      <w:rPr>
        <w:rFonts w:ascii="Cambria" w:hAnsi="Cambria" w:cs="Times New Roman"/>
        <w:i/>
        <w:sz w:val="24"/>
        <w:szCs w:val="28"/>
        <w:lang w:val="uz-Cyrl-UZ"/>
      </w:rPr>
      <w:t>.202</w:t>
    </w:r>
    <w:r w:rsidR="008261ED">
      <w:rPr>
        <w:rFonts w:ascii="Cambria" w:hAnsi="Cambria" w:cs="Times New Roman"/>
        <w:i/>
        <w:sz w:val="24"/>
        <w:szCs w:val="28"/>
        <w:lang w:val="en-US"/>
      </w:rPr>
      <w:t>3</w:t>
    </w:r>
    <w:r w:rsidR="00595DD9" w:rsidRPr="00F72AD7">
      <w:rPr>
        <w:rFonts w:ascii="Cambria" w:hAnsi="Cambria" w:cs="Times New Roman"/>
        <w:i/>
        <w:sz w:val="24"/>
        <w:szCs w:val="28"/>
        <w:lang w:val="uz-Cyrl-UZ"/>
      </w:rPr>
      <w:t xml:space="preserve"> </w:t>
    </w:r>
    <w:r>
      <w:rPr>
        <w:rFonts w:ascii="Cambria" w:hAnsi="Cambria" w:cs="Times New Roman"/>
        <w:i/>
        <w:sz w:val="24"/>
        <w:szCs w:val="28"/>
        <w:lang w:val="uz-Latn-UZ"/>
      </w:rPr>
      <w:t>y</w:t>
    </w:r>
    <w:r w:rsidR="0037237E">
      <w:rPr>
        <w:rFonts w:ascii="Cambria" w:hAnsi="Cambria" w:cs="Times New Roman"/>
        <w:i/>
        <w:sz w:val="24"/>
        <w:szCs w:val="28"/>
        <w:lang w:val="uz-Latn-UZ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25B"/>
    <w:multiLevelType w:val="hybridMultilevel"/>
    <w:tmpl w:val="1EC4B43E"/>
    <w:lvl w:ilvl="0" w:tplc="8EFA994A">
      <w:numFmt w:val="bullet"/>
      <w:lvlText w:val="–"/>
      <w:lvlJc w:val="left"/>
      <w:pPr>
        <w:ind w:left="78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8A0048D"/>
    <w:multiLevelType w:val="hybridMultilevel"/>
    <w:tmpl w:val="73ECC7F4"/>
    <w:lvl w:ilvl="0" w:tplc="9C50326A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B4C1966"/>
    <w:multiLevelType w:val="hybridMultilevel"/>
    <w:tmpl w:val="AC3E3C4C"/>
    <w:lvl w:ilvl="0" w:tplc="D57A2362">
      <w:start w:val="1"/>
      <w:numFmt w:val="decimal"/>
      <w:lvlText w:val="%1."/>
      <w:lvlJc w:val="left"/>
      <w:pPr>
        <w:ind w:left="810" w:hanging="45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82188"/>
    <w:multiLevelType w:val="hybridMultilevel"/>
    <w:tmpl w:val="B566C00A"/>
    <w:lvl w:ilvl="0" w:tplc="C3483B1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C85BCD"/>
    <w:multiLevelType w:val="hybridMultilevel"/>
    <w:tmpl w:val="329AA5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4363B"/>
    <w:multiLevelType w:val="hybridMultilevel"/>
    <w:tmpl w:val="0B6EBE82"/>
    <w:lvl w:ilvl="0" w:tplc="FFE81D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D04097"/>
    <w:multiLevelType w:val="hybridMultilevel"/>
    <w:tmpl w:val="706AEC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5C5AAD"/>
    <w:multiLevelType w:val="hybridMultilevel"/>
    <w:tmpl w:val="9CBAF3F6"/>
    <w:lvl w:ilvl="0" w:tplc="50D6B544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E5C6F34"/>
    <w:multiLevelType w:val="hybridMultilevel"/>
    <w:tmpl w:val="AEE2A97C"/>
    <w:lvl w:ilvl="0" w:tplc="B9C09EEE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20F71"/>
    <w:multiLevelType w:val="hybridMultilevel"/>
    <w:tmpl w:val="2178464C"/>
    <w:lvl w:ilvl="0" w:tplc="C1986362">
      <w:start w:val="202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23344B7"/>
    <w:multiLevelType w:val="hybridMultilevel"/>
    <w:tmpl w:val="4C70D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CF8D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1782E"/>
    <w:multiLevelType w:val="hybridMultilevel"/>
    <w:tmpl w:val="81AC1D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3027EA"/>
    <w:multiLevelType w:val="hybridMultilevel"/>
    <w:tmpl w:val="EDBAA6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F122F7"/>
    <w:multiLevelType w:val="hybridMultilevel"/>
    <w:tmpl w:val="2E68D03E"/>
    <w:lvl w:ilvl="0" w:tplc="513CC19A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  <w:lang w:val="uz-Cyrl-UZ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>
    <w:nsid w:val="3F6A0D13"/>
    <w:multiLevelType w:val="hybridMultilevel"/>
    <w:tmpl w:val="0870F97C"/>
    <w:lvl w:ilvl="0" w:tplc="5DA01E8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F198C"/>
    <w:multiLevelType w:val="hybridMultilevel"/>
    <w:tmpl w:val="68727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395C47"/>
    <w:multiLevelType w:val="hybridMultilevel"/>
    <w:tmpl w:val="366C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60406"/>
    <w:multiLevelType w:val="hybridMultilevel"/>
    <w:tmpl w:val="14C299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CF3551C"/>
    <w:multiLevelType w:val="hybridMultilevel"/>
    <w:tmpl w:val="C27803D4"/>
    <w:lvl w:ilvl="0" w:tplc="041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5DBC3A82"/>
    <w:multiLevelType w:val="hybridMultilevel"/>
    <w:tmpl w:val="50E281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6"/>
  </w:num>
  <w:num w:numId="5">
    <w:abstractNumId w:val="13"/>
  </w:num>
  <w:num w:numId="6">
    <w:abstractNumId w:val="2"/>
  </w:num>
  <w:num w:numId="7">
    <w:abstractNumId w:val="19"/>
  </w:num>
  <w:num w:numId="8">
    <w:abstractNumId w:val="15"/>
  </w:num>
  <w:num w:numId="9">
    <w:abstractNumId w:val="6"/>
  </w:num>
  <w:num w:numId="10">
    <w:abstractNumId w:val="5"/>
  </w:num>
  <w:num w:numId="11">
    <w:abstractNumId w:val="7"/>
  </w:num>
  <w:num w:numId="12">
    <w:abstractNumId w:val="14"/>
  </w:num>
  <w:num w:numId="13">
    <w:abstractNumId w:val="11"/>
  </w:num>
  <w:num w:numId="14">
    <w:abstractNumId w:val="10"/>
  </w:num>
  <w:num w:numId="15">
    <w:abstractNumId w:val="4"/>
  </w:num>
  <w:num w:numId="16">
    <w:abstractNumId w:val="12"/>
  </w:num>
  <w:num w:numId="17">
    <w:abstractNumId w:val="18"/>
  </w:num>
  <w:num w:numId="18">
    <w:abstractNumId w:val="0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F0"/>
    <w:rsid w:val="00004E7E"/>
    <w:rsid w:val="00006733"/>
    <w:rsid w:val="00012DE5"/>
    <w:rsid w:val="00041394"/>
    <w:rsid w:val="00041A42"/>
    <w:rsid w:val="0004494F"/>
    <w:rsid w:val="00061FCF"/>
    <w:rsid w:val="00067A9C"/>
    <w:rsid w:val="00092585"/>
    <w:rsid w:val="00093509"/>
    <w:rsid w:val="00093A27"/>
    <w:rsid w:val="0009753E"/>
    <w:rsid w:val="000B0E0B"/>
    <w:rsid w:val="000B53A4"/>
    <w:rsid w:val="000C7B49"/>
    <w:rsid w:val="00106F8B"/>
    <w:rsid w:val="00122EBA"/>
    <w:rsid w:val="00127AF3"/>
    <w:rsid w:val="00127F73"/>
    <w:rsid w:val="00151BE2"/>
    <w:rsid w:val="00155806"/>
    <w:rsid w:val="00180B45"/>
    <w:rsid w:val="001B218A"/>
    <w:rsid w:val="001E15BD"/>
    <w:rsid w:val="001E4971"/>
    <w:rsid w:val="00200D84"/>
    <w:rsid w:val="002049CD"/>
    <w:rsid w:val="002123C5"/>
    <w:rsid w:val="00236CD2"/>
    <w:rsid w:val="002532D7"/>
    <w:rsid w:val="00264E86"/>
    <w:rsid w:val="00266042"/>
    <w:rsid w:val="002957F1"/>
    <w:rsid w:val="002967EB"/>
    <w:rsid w:val="00297507"/>
    <w:rsid w:val="00297781"/>
    <w:rsid w:val="002A24D3"/>
    <w:rsid w:val="002B002B"/>
    <w:rsid w:val="002B508B"/>
    <w:rsid w:val="002C3A88"/>
    <w:rsid w:val="002E15EA"/>
    <w:rsid w:val="002E34AD"/>
    <w:rsid w:val="002E54C4"/>
    <w:rsid w:val="002F7FF8"/>
    <w:rsid w:val="00310AAF"/>
    <w:rsid w:val="00332EA5"/>
    <w:rsid w:val="0036384D"/>
    <w:rsid w:val="00366D74"/>
    <w:rsid w:val="0037237E"/>
    <w:rsid w:val="003745FA"/>
    <w:rsid w:val="00391E63"/>
    <w:rsid w:val="003A4EFA"/>
    <w:rsid w:val="003B3036"/>
    <w:rsid w:val="003B423E"/>
    <w:rsid w:val="003C274E"/>
    <w:rsid w:val="003C6D3E"/>
    <w:rsid w:val="003D33D9"/>
    <w:rsid w:val="003F3117"/>
    <w:rsid w:val="00401119"/>
    <w:rsid w:val="004146C2"/>
    <w:rsid w:val="0042660E"/>
    <w:rsid w:val="00443D54"/>
    <w:rsid w:val="00475E03"/>
    <w:rsid w:val="004B3C14"/>
    <w:rsid w:val="004B56BA"/>
    <w:rsid w:val="004C21A8"/>
    <w:rsid w:val="004D305F"/>
    <w:rsid w:val="004E5930"/>
    <w:rsid w:val="00504463"/>
    <w:rsid w:val="00506256"/>
    <w:rsid w:val="0053109F"/>
    <w:rsid w:val="005334D9"/>
    <w:rsid w:val="0057663C"/>
    <w:rsid w:val="00586527"/>
    <w:rsid w:val="00587E70"/>
    <w:rsid w:val="00591DBB"/>
    <w:rsid w:val="00595DD9"/>
    <w:rsid w:val="005968DF"/>
    <w:rsid w:val="005A0E0C"/>
    <w:rsid w:val="005A5C03"/>
    <w:rsid w:val="005C146A"/>
    <w:rsid w:val="005C2294"/>
    <w:rsid w:val="005D344B"/>
    <w:rsid w:val="005E3608"/>
    <w:rsid w:val="006139F6"/>
    <w:rsid w:val="006333BB"/>
    <w:rsid w:val="00636EEC"/>
    <w:rsid w:val="0067001B"/>
    <w:rsid w:val="00674B5B"/>
    <w:rsid w:val="00675F8B"/>
    <w:rsid w:val="0067761A"/>
    <w:rsid w:val="00687B5A"/>
    <w:rsid w:val="006A4B5A"/>
    <w:rsid w:val="006B3CA0"/>
    <w:rsid w:val="006B4AB4"/>
    <w:rsid w:val="006D2514"/>
    <w:rsid w:val="006E041F"/>
    <w:rsid w:val="006E0985"/>
    <w:rsid w:val="006E35F1"/>
    <w:rsid w:val="006E57A3"/>
    <w:rsid w:val="006F16F2"/>
    <w:rsid w:val="006F17E3"/>
    <w:rsid w:val="00700113"/>
    <w:rsid w:val="00713044"/>
    <w:rsid w:val="007249F7"/>
    <w:rsid w:val="00731733"/>
    <w:rsid w:val="0076055F"/>
    <w:rsid w:val="00790ABA"/>
    <w:rsid w:val="00793685"/>
    <w:rsid w:val="007A7A21"/>
    <w:rsid w:val="007B3231"/>
    <w:rsid w:val="007B5134"/>
    <w:rsid w:val="007C3029"/>
    <w:rsid w:val="007D2F73"/>
    <w:rsid w:val="007F0736"/>
    <w:rsid w:val="00800D5D"/>
    <w:rsid w:val="008036EF"/>
    <w:rsid w:val="00816CB1"/>
    <w:rsid w:val="00822638"/>
    <w:rsid w:val="00823CA1"/>
    <w:rsid w:val="008261ED"/>
    <w:rsid w:val="0082686B"/>
    <w:rsid w:val="00833DEA"/>
    <w:rsid w:val="00836013"/>
    <w:rsid w:val="00854669"/>
    <w:rsid w:val="008777D1"/>
    <w:rsid w:val="00892CCE"/>
    <w:rsid w:val="008B3C78"/>
    <w:rsid w:val="008C11F0"/>
    <w:rsid w:val="008C35A0"/>
    <w:rsid w:val="008C7352"/>
    <w:rsid w:val="008C7B54"/>
    <w:rsid w:val="008D03DC"/>
    <w:rsid w:val="008D3C27"/>
    <w:rsid w:val="008D5AD1"/>
    <w:rsid w:val="008F515C"/>
    <w:rsid w:val="00920572"/>
    <w:rsid w:val="009249FB"/>
    <w:rsid w:val="00930173"/>
    <w:rsid w:val="009472A7"/>
    <w:rsid w:val="00953FE3"/>
    <w:rsid w:val="00956203"/>
    <w:rsid w:val="0096330D"/>
    <w:rsid w:val="009716F2"/>
    <w:rsid w:val="00974FE7"/>
    <w:rsid w:val="00982DB6"/>
    <w:rsid w:val="0098653E"/>
    <w:rsid w:val="00995823"/>
    <w:rsid w:val="009C5C6F"/>
    <w:rsid w:val="009D1BBF"/>
    <w:rsid w:val="009D55A2"/>
    <w:rsid w:val="009D5F03"/>
    <w:rsid w:val="009E156A"/>
    <w:rsid w:val="009F37AF"/>
    <w:rsid w:val="009F3A16"/>
    <w:rsid w:val="009F44B3"/>
    <w:rsid w:val="00A11A2D"/>
    <w:rsid w:val="00A14509"/>
    <w:rsid w:val="00A26C84"/>
    <w:rsid w:val="00A70783"/>
    <w:rsid w:val="00A8319A"/>
    <w:rsid w:val="00AB1C10"/>
    <w:rsid w:val="00AE48BB"/>
    <w:rsid w:val="00AE61EE"/>
    <w:rsid w:val="00AE6DF7"/>
    <w:rsid w:val="00B13128"/>
    <w:rsid w:val="00B170B8"/>
    <w:rsid w:val="00B25D6A"/>
    <w:rsid w:val="00B31ED8"/>
    <w:rsid w:val="00B36377"/>
    <w:rsid w:val="00B61F50"/>
    <w:rsid w:val="00B95311"/>
    <w:rsid w:val="00BB2978"/>
    <w:rsid w:val="00BB39D8"/>
    <w:rsid w:val="00BC0034"/>
    <w:rsid w:val="00BC11E1"/>
    <w:rsid w:val="00BE1502"/>
    <w:rsid w:val="00BF1F61"/>
    <w:rsid w:val="00C14F68"/>
    <w:rsid w:val="00C17600"/>
    <w:rsid w:val="00C35A29"/>
    <w:rsid w:val="00C444FF"/>
    <w:rsid w:val="00C478E1"/>
    <w:rsid w:val="00C56E7F"/>
    <w:rsid w:val="00C62204"/>
    <w:rsid w:val="00C85057"/>
    <w:rsid w:val="00C85968"/>
    <w:rsid w:val="00C87072"/>
    <w:rsid w:val="00C93CF5"/>
    <w:rsid w:val="00C959DD"/>
    <w:rsid w:val="00CA4AC6"/>
    <w:rsid w:val="00CA4E42"/>
    <w:rsid w:val="00CB4AE7"/>
    <w:rsid w:val="00CC6041"/>
    <w:rsid w:val="00CD0370"/>
    <w:rsid w:val="00CE1C6A"/>
    <w:rsid w:val="00CE7215"/>
    <w:rsid w:val="00CF183D"/>
    <w:rsid w:val="00CF53F4"/>
    <w:rsid w:val="00D03702"/>
    <w:rsid w:val="00D35C31"/>
    <w:rsid w:val="00D360A4"/>
    <w:rsid w:val="00D40299"/>
    <w:rsid w:val="00D406DC"/>
    <w:rsid w:val="00D47ECB"/>
    <w:rsid w:val="00D62BA7"/>
    <w:rsid w:val="00D67F9A"/>
    <w:rsid w:val="00D83901"/>
    <w:rsid w:val="00DA39B1"/>
    <w:rsid w:val="00DA4911"/>
    <w:rsid w:val="00DB18C8"/>
    <w:rsid w:val="00DB5067"/>
    <w:rsid w:val="00DB7A13"/>
    <w:rsid w:val="00DC04A3"/>
    <w:rsid w:val="00DD67BB"/>
    <w:rsid w:val="00DE07E7"/>
    <w:rsid w:val="00DE71D2"/>
    <w:rsid w:val="00E05834"/>
    <w:rsid w:val="00E13D3D"/>
    <w:rsid w:val="00E150C0"/>
    <w:rsid w:val="00E25579"/>
    <w:rsid w:val="00E41A34"/>
    <w:rsid w:val="00E579D4"/>
    <w:rsid w:val="00E64A09"/>
    <w:rsid w:val="00E679ED"/>
    <w:rsid w:val="00E918B9"/>
    <w:rsid w:val="00EF0BB7"/>
    <w:rsid w:val="00EF2BC9"/>
    <w:rsid w:val="00F05D0D"/>
    <w:rsid w:val="00F07DD1"/>
    <w:rsid w:val="00F15C11"/>
    <w:rsid w:val="00F165F1"/>
    <w:rsid w:val="00F20F2F"/>
    <w:rsid w:val="00F25576"/>
    <w:rsid w:val="00F33C2C"/>
    <w:rsid w:val="00F550B2"/>
    <w:rsid w:val="00F567DD"/>
    <w:rsid w:val="00F6062A"/>
    <w:rsid w:val="00F72AD7"/>
    <w:rsid w:val="00F82082"/>
    <w:rsid w:val="00FA5A18"/>
    <w:rsid w:val="00FB2C14"/>
    <w:rsid w:val="00FB4353"/>
    <w:rsid w:val="00FB6030"/>
    <w:rsid w:val="00FC0013"/>
    <w:rsid w:val="00FD0B3A"/>
    <w:rsid w:val="00F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1460A"/>
  <w15:chartTrackingRefBased/>
  <w15:docId w15:val="{395B4C0B-7578-451C-95AB-15B207B5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1F0"/>
  </w:style>
  <w:style w:type="paragraph" w:styleId="a5">
    <w:name w:val="footer"/>
    <w:basedOn w:val="a"/>
    <w:link w:val="a6"/>
    <w:uiPriority w:val="99"/>
    <w:unhideWhenUsed/>
    <w:rsid w:val="008C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1F0"/>
  </w:style>
  <w:style w:type="paragraph" w:styleId="a7">
    <w:name w:val="List Paragraph"/>
    <w:basedOn w:val="a"/>
    <w:uiPriority w:val="34"/>
    <w:qFormat/>
    <w:rsid w:val="00816CB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C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C7B54"/>
    <w:rPr>
      <w:i/>
      <w:iCs/>
    </w:rPr>
  </w:style>
  <w:style w:type="character" w:customStyle="1" w:styleId="error">
    <w:name w:val="error"/>
    <w:basedOn w:val="a0"/>
    <w:rsid w:val="000B0E0B"/>
  </w:style>
  <w:style w:type="paragraph" w:styleId="aa">
    <w:name w:val="Balloon Text"/>
    <w:basedOn w:val="a"/>
    <w:link w:val="ab"/>
    <w:uiPriority w:val="99"/>
    <w:semiHidden/>
    <w:unhideWhenUsed/>
    <w:rsid w:val="00004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E7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EF2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3D33D9"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rsid w:val="0082686B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e"/>
    <w:uiPriority w:val="99"/>
    <w:locked/>
    <w:rsid w:val="002E15E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2E15EA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uiPriority w:val="99"/>
    <w:semiHidden/>
    <w:rsid w:val="002E15EA"/>
  </w:style>
  <w:style w:type="character" w:customStyle="1" w:styleId="UnresolvedMention">
    <w:name w:val="Unresolved Mention"/>
    <w:basedOn w:val="a0"/>
    <w:uiPriority w:val="99"/>
    <w:semiHidden/>
    <w:unhideWhenUsed/>
    <w:rsid w:val="00995823"/>
    <w:rPr>
      <w:color w:val="605E5C"/>
      <w:shd w:val="clear" w:color="auto" w:fill="E1DFDD"/>
    </w:rPr>
  </w:style>
  <w:style w:type="character" w:customStyle="1" w:styleId="af0">
    <w:name w:val="Основной текст_"/>
    <w:basedOn w:val="a0"/>
    <w:link w:val="6"/>
    <w:locked/>
    <w:rsid w:val="008777D1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f0"/>
    <w:rsid w:val="008777D1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pacing w:val="6"/>
      <w:sz w:val="23"/>
      <w:szCs w:val="23"/>
    </w:rPr>
  </w:style>
  <w:style w:type="character" w:customStyle="1" w:styleId="2">
    <w:name w:val="Основной текст2"/>
    <w:basedOn w:val="a0"/>
    <w:rsid w:val="008777D1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0C7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7B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C7B49"/>
  </w:style>
  <w:style w:type="character" w:styleId="af1">
    <w:name w:val="Strong"/>
    <w:basedOn w:val="a0"/>
    <w:uiPriority w:val="22"/>
    <w:qFormat/>
    <w:rsid w:val="00D03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217EE-1735-48F7-ADF1-895BD7D2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Азиза Мингбаева</dc:creator>
  <cp:keywords/>
  <dc:description/>
  <cp:lastModifiedBy>Учетная запись Майкрософт</cp:lastModifiedBy>
  <cp:revision>5</cp:revision>
  <cp:lastPrinted>2021-06-16T06:27:00Z</cp:lastPrinted>
  <dcterms:created xsi:type="dcterms:W3CDTF">2023-02-06T07:35:00Z</dcterms:created>
  <dcterms:modified xsi:type="dcterms:W3CDTF">2023-02-07T10:31:00Z</dcterms:modified>
</cp:coreProperties>
</file>